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C5" w:rsidRDefault="009167C5" w:rsidP="008965D1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70DF1" w:rsidRPr="00B54658" w:rsidRDefault="00D70DF1" w:rsidP="00D70DF1">
      <w:pPr>
        <w:suppressAutoHyphens/>
        <w:spacing w:before="100" w:after="100" w:line="240" w:lineRule="auto"/>
        <w:ind w:firstLine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Договор </w:t>
      </w:r>
      <w:r w:rsidRPr="00FD400C">
        <w:rPr>
          <w:rFonts w:ascii="Times New Roman" w:hAnsi="Times New Roman" w:cs="Times New Roman"/>
          <w:b/>
          <w:caps/>
          <w:spacing w:val="-15"/>
          <w:sz w:val="24"/>
          <w:szCs w:val="24"/>
        </w:rPr>
        <w:t>№</w:t>
      </w:r>
      <w:r w:rsidR="00DA1291">
        <w:rPr>
          <w:rFonts w:ascii="Times New Roman" w:hAnsi="Times New Roman" w:cs="Times New Roman"/>
          <w:b/>
          <w:caps/>
          <w:spacing w:val="-15"/>
          <w:sz w:val="24"/>
          <w:szCs w:val="24"/>
        </w:rPr>
        <w:t xml:space="preserve"> </w:t>
      </w:r>
    </w:p>
    <w:p w:rsidR="00CE5BB9" w:rsidRPr="008965D1" w:rsidRDefault="00CE5BB9" w:rsidP="000D1DAA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C06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(Идентификатор</w:t>
      </w:r>
      <w:r w:rsidR="00EC069C" w:rsidRPr="00EC06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r w:rsidR="00C63366" w:rsidRPr="0089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0000000002022Q370002</w:t>
      </w:r>
      <w:r w:rsidR="00EC069C" w:rsidRPr="008965D1">
        <w:rPr>
          <w:rFonts w:ascii="Times New Roman" w:hAnsi="Times New Roman" w:cs="Times New Roman"/>
          <w:sz w:val="24"/>
          <w:szCs w:val="24"/>
        </w:rPr>
        <w:t>)</w:t>
      </w:r>
    </w:p>
    <w:p w:rsidR="008026C0" w:rsidRPr="004912DB" w:rsidRDefault="008026C0" w:rsidP="008026C0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г. Воронеж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«</w:t>
      </w:r>
      <w:r w:rsidR="00B04C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</w:t>
      </w:r>
      <w:r w:rsidR="00B04C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20</w:t>
      </w:r>
      <w:r w:rsidR="00B04C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г.</w:t>
      </w:r>
    </w:p>
    <w:p w:rsidR="008026C0" w:rsidRDefault="008026C0" w:rsidP="000D1DAA">
      <w:pPr>
        <w:suppressAutoHyphens/>
        <w:spacing w:after="0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кционерное общество «Научно-исследовательский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институт электронной техники» (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АО «НИИЭТ»),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именуемое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в лице 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Генерального директора </w:t>
      </w:r>
      <w:r w:rsidR="00B04C0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Куцько П</w:t>
      </w:r>
      <w:r w:rsidR="009167C5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  <w:r w:rsidR="00B04C0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</w:t>
      </w:r>
      <w:r w:rsidR="009167C5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97950" w:rsidRPr="00F979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именуемое в дальнейшем «П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в лице </w:t>
      </w:r>
      <w:r w:rsidR="00F97950" w:rsidRPr="00F979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действующего на основании </w:t>
      </w:r>
      <w:r w:rsidR="009167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Устава,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другой стороны, заключили настоящий договор о нижеследующем (далее – договор):</w:t>
      </w:r>
    </w:p>
    <w:p w:rsidR="008026C0" w:rsidRPr="004912DB" w:rsidRDefault="008026C0" w:rsidP="008026C0">
      <w:pPr>
        <w:suppressAutoHyphens/>
        <w:spacing w:after="0"/>
        <w:ind w:left="20" w:firstLine="68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8026C0" w:rsidRPr="004912DB" w:rsidRDefault="008026C0" w:rsidP="008026C0">
      <w:pPr>
        <w:suppressAutoHyphens/>
        <w:spacing w:after="0"/>
        <w:ind w:left="20" w:firstLine="688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ПРЕДМЕТ ДОГОВОРА</w:t>
      </w:r>
    </w:p>
    <w:p w:rsidR="00F275C3" w:rsidRPr="008965D1" w:rsidRDefault="008026C0" w:rsidP="00896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1.1. Поставщик обязуется</w:t>
      </w:r>
      <w:r w:rsidR="005E3BBD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275C3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поставить Заказчику </w:t>
      </w:r>
      <w:r w:rsidR="009167C5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оборудование </w:t>
      </w:r>
      <w:r w:rsidR="000823AD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рамках реализации </w:t>
      </w:r>
      <w:r w:rsidR="00C63366" w:rsidRPr="0089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соглашения о предоставлении из федерального бюджета субсидии от 15.11.2022 г. № 020-11-2022-1118 с Минпромторгом России, идентификатор: </w:t>
      </w:r>
      <w:r w:rsidR="00C63366" w:rsidRPr="0089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0000000002022Q370002</w:t>
      </w:r>
      <w:r w:rsidR="00C63366" w:rsidRPr="0089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366" w:rsidRPr="0089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комплексного проекта «Разработка и освоение в серийном производстве серии 32-разрядных микроконтроллеров»</w:t>
      </w:r>
      <w:r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(далее - </w:t>
      </w:r>
      <w:r w:rsidR="0080003F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3840EE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F275C3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C1B87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Наименование, количество, технические характеристики, комплектность указаны в Техническом задании (приложение №1 к Договору)</w:t>
      </w:r>
      <w:r w:rsidR="00C11724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3840EE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являюще</w:t>
      </w:r>
      <w:r w:rsidR="00F93F81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</w:t>
      </w:r>
      <w:r w:rsidR="003840EE" w:rsidRPr="008965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ся неотъемлемой частью договора.</w:t>
      </w:r>
    </w:p>
    <w:p w:rsidR="00F275C3" w:rsidRPr="00F275C3" w:rsidRDefault="00F275C3" w:rsidP="00F275C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1.2. </w:t>
      </w:r>
      <w:r w:rsidR="009D3F72"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Поставка </w:t>
      </w:r>
      <w:r w:rsidR="009D3F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="009D3F72"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осуществляется </w:t>
      </w:r>
      <w:r w:rsidR="009D3F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Поставщиком Заказчику</w:t>
      </w:r>
      <w:r w:rsidR="009D3F72"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адресу: РФ, 394033, г. Воронеж, ул. Старых Большевиков дом 5. </w:t>
      </w:r>
      <w:r w:rsidR="009D3F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="009D3F72"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поставляется одной партией, в пределах сроков поставки.</w:t>
      </w:r>
    </w:p>
    <w:p w:rsidR="00F275C3" w:rsidRDefault="00F275C3" w:rsidP="00F275C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1.3. </w:t>
      </w:r>
      <w:r w:rsidRPr="00E46A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Поставщик гарантирует, что поставляем</w:t>
      </w:r>
      <w:r w:rsidR="00A24C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ое</w:t>
      </w:r>
      <w:r w:rsidRPr="00E46A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="00A24C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свободно</w:t>
      </w:r>
      <w:r w:rsidRPr="00E46A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любых прав третьих лиц, не заложен</w:t>
      </w:r>
      <w:r w:rsidR="00A24C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E46A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под запретом или арестом не состоит, что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Pr="00E46A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выпущен</w:t>
      </w:r>
      <w:r w:rsidR="00A24C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E46A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свободное обращение на территории Российской Федерации и им обеспечено соблюдение всех необходимых таможенных процедур и уплата всех необходимых таможенных платежей при таможенной очистке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E46A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(при покупке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E46A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иностранного производства).</w:t>
      </w:r>
    </w:p>
    <w:p w:rsidR="00E1624C" w:rsidRDefault="00E1624C" w:rsidP="00F275C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1.4. </w:t>
      </w:r>
      <w:r w:rsidRPr="00F275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Наименование, количество, </w:t>
      </w:r>
      <w:r w:rsidRPr="00C117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цена указаны в Специфик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ации (приложение №2 к Договору)</w:t>
      </w:r>
    </w:p>
    <w:p w:rsidR="008026C0" w:rsidRDefault="008026C0" w:rsidP="008026C0">
      <w:pPr>
        <w:tabs>
          <w:tab w:val="left" w:pos="3825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8026C0" w:rsidRPr="004912DB" w:rsidRDefault="008026C0" w:rsidP="008026C0">
      <w:pPr>
        <w:tabs>
          <w:tab w:val="left" w:pos="3825"/>
        </w:tabs>
        <w:suppressAutoHyphens/>
        <w:spacing w:after="0" w:line="240" w:lineRule="auto"/>
        <w:ind w:firstLine="357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2. ЦЕНА ДОГОВОРА</w:t>
      </w:r>
      <w:r w:rsidRPr="008A16A5">
        <w:t xml:space="preserve"> </w:t>
      </w:r>
      <w:r w:rsidRPr="008A16A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И ПОРЯДОК РАСЧЕТОВ</w:t>
      </w:r>
    </w:p>
    <w:p w:rsidR="00CF4050" w:rsidRPr="00CF4050" w:rsidRDefault="008026C0" w:rsidP="00CF4050">
      <w:pPr>
        <w:pStyle w:val="a8"/>
        <w:tabs>
          <w:tab w:val="left" w:pos="993"/>
          <w:tab w:val="left" w:pos="3544"/>
        </w:tabs>
        <w:spacing w:before="0"/>
        <w:ind w:firstLine="284"/>
        <w:jc w:val="left"/>
        <w:rPr>
          <w:rFonts w:ascii="Times New Roman" w:hAnsi="Times New Roman"/>
          <w:sz w:val="26"/>
          <w:szCs w:val="26"/>
        </w:rPr>
      </w:pPr>
      <w:r w:rsidRPr="004912DB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2.1. </w:t>
      </w:r>
      <w:r w:rsidR="00CF4050" w:rsidRPr="007C508C">
        <w:rPr>
          <w:rFonts w:ascii="Times New Roman" w:hAnsi="Times New Roman"/>
          <w:color w:val="00000A"/>
          <w:sz w:val="26"/>
          <w:szCs w:val="26"/>
          <w:lang w:eastAsia="zh-CN"/>
        </w:rPr>
        <w:t>. Цена договора составляет</w:t>
      </w:r>
      <w:r w:rsidR="00CF4050" w:rsidRPr="007C508C">
        <w:rPr>
          <w:rFonts w:ascii="Times New Roman" w:hAnsi="Times New Roman"/>
          <w:sz w:val="26"/>
          <w:szCs w:val="26"/>
        </w:rPr>
        <w:t xml:space="preserve"> ________________</w:t>
      </w:r>
      <w:r w:rsidR="00CF4050" w:rsidRPr="00FB004A">
        <w:rPr>
          <w:rFonts w:ascii="Times New Roman" w:hAnsi="Times New Roman"/>
          <w:sz w:val="26"/>
          <w:szCs w:val="26"/>
        </w:rPr>
        <w:t>рублей,</w:t>
      </w:r>
      <w:r w:rsidR="00CF4050" w:rsidRPr="007C508C">
        <w:rPr>
          <w:rFonts w:ascii="Times New Roman" w:hAnsi="Times New Roman"/>
          <w:sz w:val="26"/>
          <w:szCs w:val="26"/>
        </w:rPr>
        <w:t xml:space="preserve"> в т.ч. НДС 20%</w:t>
      </w:r>
      <w:r w:rsidR="00CF4050">
        <w:rPr>
          <w:rFonts w:ascii="Times New Roman" w:hAnsi="Times New Roman"/>
          <w:sz w:val="26"/>
          <w:szCs w:val="26"/>
        </w:rPr>
        <w:t>.</w:t>
      </w:r>
    </w:p>
    <w:p w:rsidR="005778CA" w:rsidRPr="005778CA" w:rsidRDefault="005778CA" w:rsidP="00CF4050">
      <w:pPr>
        <w:pStyle w:val="a8"/>
        <w:tabs>
          <w:tab w:val="left" w:pos="993"/>
          <w:tab w:val="left" w:pos="3544"/>
        </w:tabs>
        <w:spacing w:befor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</w:t>
      </w:r>
      <w:r w:rsidR="008026C0" w:rsidRPr="008026C0">
        <w:rPr>
          <w:rFonts w:ascii="Times New Roman" w:hAnsi="Times New Roman"/>
          <w:color w:val="000000"/>
          <w:sz w:val="24"/>
          <w:szCs w:val="24"/>
          <w:lang w:eastAsia="zh-CN"/>
        </w:rPr>
        <w:t>2.2.</w:t>
      </w:r>
      <w:r w:rsidR="008026C0" w:rsidRPr="00DA6B87">
        <w:rPr>
          <w:color w:val="000000"/>
          <w:sz w:val="24"/>
          <w:szCs w:val="24"/>
          <w:lang w:eastAsia="zh-CN"/>
        </w:rPr>
        <w:t xml:space="preserve"> </w:t>
      </w:r>
      <w:r w:rsidR="008026C0" w:rsidRPr="00DA6B87">
        <w:rPr>
          <w:rStyle w:val="1"/>
          <w:color w:val="000000"/>
          <w:sz w:val="24"/>
          <w:szCs w:val="24"/>
        </w:rPr>
        <w:t xml:space="preserve">Цена Договора включает в себя стоимость </w:t>
      </w:r>
      <w:r w:rsidR="0080003F">
        <w:rPr>
          <w:rStyle w:val="1"/>
          <w:color w:val="000000"/>
          <w:sz w:val="24"/>
          <w:szCs w:val="24"/>
        </w:rPr>
        <w:t>Оборудования</w:t>
      </w:r>
      <w:r w:rsidR="008026C0" w:rsidRPr="00DA6B87">
        <w:rPr>
          <w:rStyle w:val="1"/>
          <w:color w:val="000000"/>
          <w:sz w:val="24"/>
          <w:szCs w:val="24"/>
        </w:rPr>
        <w:t xml:space="preserve">, упаковки, маркировки, хранения на складе </w:t>
      </w:r>
      <w:r w:rsidR="008026C0" w:rsidRPr="004912DB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="008026C0">
        <w:rPr>
          <w:rFonts w:ascii="Times New Roman" w:hAnsi="Times New Roman"/>
          <w:color w:val="000000"/>
          <w:sz w:val="24"/>
          <w:szCs w:val="24"/>
          <w:lang w:eastAsia="zh-CN"/>
        </w:rPr>
        <w:t>оставщика</w:t>
      </w:r>
      <w:r w:rsidR="008026C0" w:rsidRPr="00DA6B87">
        <w:rPr>
          <w:rStyle w:val="1"/>
          <w:color w:val="000000"/>
          <w:sz w:val="24"/>
          <w:szCs w:val="24"/>
        </w:rPr>
        <w:t xml:space="preserve">, доставки </w:t>
      </w:r>
      <w:r w:rsidR="0080003F">
        <w:rPr>
          <w:rStyle w:val="1"/>
          <w:color w:val="000000"/>
          <w:sz w:val="24"/>
          <w:szCs w:val="24"/>
        </w:rPr>
        <w:t>Оборудования</w:t>
      </w:r>
      <w:r w:rsidR="008026C0" w:rsidRPr="00DA6B87">
        <w:rPr>
          <w:rStyle w:val="1"/>
          <w:color w:val="000000"/>
          <w:sz w:val="24"/>
          <w:szCs w:val="24"/>
        </w:rPr>
        <w:t xml:space="preserve"> </w:t>
      </w:r>
      <w:r w:rsidR="008026C0">
        <w:rPr>
          <w:rFonts w:ascii="Times New Roman" w:hAnsi="Times New Roman"/>
          <w:color w:val="000000"/>
          <w:sz w:val="24"/>
          <w:szCs w:val="24"/>
          <w:lang w:eastAsia="zh-CN"/>
        </w:rPr>
        <w:t>Заказчику</w:t>
      </w:r>
      <w:r w:rsidR="008026C0" w:rsidRPr="00DA6B87">
        <w:rPr>
          <w:rStyle w:val="1"/>
          <w:color w:val="000000"/>
          <w:sz w:val="24"/>
          <w:szCs w:val="24"/>
        </w:rPr>
        <w:t xml:space="preserve">, </w:t>
      </w:r>
      <w:r>
        <w:rPr>
          <w:rStyle w:val="1"/>
          <w:color w:val="000000"/>
          <w:sz w:val="24"/>
          <w:szCs w:val="24"/>
        </w:rPr>
        <w:t xml:space="preserve">погрузку, разгрузку, </w:t>
      </w:r>
      <w:r w:rsidR="008026C0" w:rsidRPr="00DA6B87">
        <w:rPr>
          <w:rStyle w:val="1"/>
          <w:color w:val="000000"/>
          <w:sz w:val="24"/>
          <w:szCs w:val="24"/>
        </w:rPr>
        <w:t xml:space="preserve">таможенное оформление, расходы на приобретение всех комплектующих </w:t>
      </w:r>
      <w:r w:rsidR="0080003F">
        <w:rPr>
          <w:rStyle w:val="1"/>
          <w:color w:val="000000"/>
          <w:sz w:val="24"/>
          <w:szCs w:val="24"/>
        </w:rPr>
        <w:t>Оборудования</w:t>
      </w:r>
      <w:r w:rsidR="008026C0" w:rsidRPr="00DA6B87">
        <w:rPr>
          <w:rStyle w:val="1"/>
          <w:color w:val="000000"/>
          <w:sz w:val="24"/>
          <w:szCs w:val="24"/>
        </w:rPr>
        <w:t>, вывоз упаковки и вспомогательных материалов,</w:t>
      </w:r>
      <w:r w:rsidR="00E46ED6" w:rsidRPr="00E46ED6">
        <w:t xml:space="preserve"> </w:t>
      </w:r>
      <w:r w:rsidR="008026C0" w:rsidRPr="00DA6B87">
        <w:rPr>
          <w:rStyle w:val="1"/>
          <w:color w:val="000000"/>
          <w:sz w:val="24"/>
          <w:szCs w:val="24"/>
        </w:rPr>
        <w:t xml:space="preserve">а также все налоги, пошлины, сборы и другие обязательные платежи, </w:t>
      </w:r>
      <w:r w:rsidRPr="005778CA">
        <w:rPr>
          <w:rFonts w:ascii="Times New Roman" w:eastAsiaTheme="minorEastAsia" w:hAnsi="Times New Roman"/>
          <w:sz w:val="24"/>
          <w:szCs w:val="24"/>
        </w:rPr>
        <w:t>оплату предустановленного программного обеспечения, доставку в п</w:t>
      </w:r>
      <w:r w:rsidR="00226C7F">
        <w:rPr>
          <w:rFonts w:ascii="Times New Roman" w:eastAsiaTheme="minorEastAsia" w:hAnsi="Times New Roman"/>
          <w:sz w:val="24"/>
          <w:szCs w:val="24"/>
        </w:rPr>
        <w:t>омещение, указанное Заказчиком.</w:t>
      </w:r>
    </w:p>
    <w:p w:rsidR="00F97950" w:rsidRPr="001F7032" w:rsidRDefault="009B0625" w:rsidP="00C6336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719CB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226C7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719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6336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осуществляет 100% оплату за Оборудование на основании</w:t>
      </w:r>
      <w:r w:rsidR="000C48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выставленного счета Поставщика в течение 30 (Тридцати) календарных дней с момента поставки Оборудования и подписания товарной накладной.</w:t>
      </w:r>
    </w:p>
    <w:p w:rsidR="00A547E2" w:rsidRPr="00A547E2" w:rsidRDefault="00A547E2" w:rsidP="00A547E2">
      <w:pPr>
        <w:widowControl w:val="0"/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547E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2.4. </w:t>
      </w:r>
      <w:r w:rsidRPr="00A547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Авансовый платеж перечисляется на счет,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организаций, не являющихся участниками бюджетного процесса, для осуществления операций, связанных с исполнением обязательств по контракту за счет авансового платежа, на лицевых счетах, открытых Поставщику в территориальных </w:t>
      </w:r>
      <w:r w:rsidRPr="00A547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органах Федерального казначейства.</w:t>
      </w:r>
      <w:r w:rsidR="00907E4A">
        <w:rPr>
          <w:rStyle w:val="af7"/>
          <w:rFonts w:ascii="Times New Roman" w:eastAsia="Times New Roman" w:hAnsi="Times New Roman" w:cs="Times New Roman"/>
          <w:sz w:val="24"/>
          <w:szCs w:val="24"/>
          <w:lang w:val="x-none" w:eastAsia="x-none"/>
        </w:rPr>
        <w:footnoteReference w:id="1"/>
      </w:r>
    </w:p>
    <w:p w:rsidR="005778CA" w:rsidRPr="000D1DAA" w:rsidRDefault="00A547E2" w:rsidP="002613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547E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2.5. </w:t>
      </w:r>
      <w:r w:rsidRPr="00A547E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Обязательство Заказчика по оплате считается исполненным с момента списания денежных средств в размере оплаты с корреспондентского счета банка Заказчика.</w:t>
      </w:r>
    </w:p>
    <w:p w:rsidR="008026C0" w:rsidRDefault="008026C0" w:rsidP="008026C0">
      <w:pPr>
        <w:pStyle w:val="a3"/>
        <w:spacing w:before="0" w:after="0" w:line="240" w:lineRule="auto"/>
        <w:ind w:right="20" w:firstLine="539"/>
        <w:jc w:val="center"/>
        <w:rPr>
          <w:rFonts w:eastAsia="Times New Roman"/>
          <w:b/>
          <w:color w:val="000000"/>
          <w:sz w:val="24"/>
          <w:szCs w:val="24"/>
          <w:lang w:eastAsia="zh-CN"/>
        </w:rPr>
      </w:pPr>
    </w:p>
    <w:p w:rsidR="008026C0" w:rsidRPr="004912DB" w:rsidRDefault="008026C0" w:rsidP="008026C0">
      <w:pPr>
        <w:pStyle w:val="a3"/>
        <w:spacing w:before="0" w:after="0" w:line="240" w:lineRule="auto"/>
        <w:ind w:right="20" w:firstLine="53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4912DB">
        <w:rPr>
          <w:rFonts w:eastAsia="Times New Roman"/>
          <w:b/>
          <w:color w:val="000000"/>
          <w:sz w:val="24"/>
          <w:szCs w:val="24"/>
          <w:lang w:eastAsia="zh-CN"/>
        </w:rPr>
        <w:t xml:space="preserve">3. СРОКИ, </w:t>
      </w:r>
      <w:r>
        <w:rPr>
          <w:rFonts w:eastAsia="Times New Roman"/>
          <w:b/>
          <w:color w:val="000000"/>
          <w:sz w:val="24"/>
          <w:szCs w:val="24"/>
          <w:lang w:eastAsia="zh-CN"/>
        </w:rPr>
        <w:t>УСЛОВИЯ</w:t>
      </w:r>
      <w:r w:rsidRPr="004912DB">
        <w:rPr>
          <w:rFonts w:eastAsia="Times New Roman"/>
          <w:b/>
          <w:color w:val="000000"/>
          <w:sz w:val="24"/>
          <w:szCs w:val="24"/>
          <w:lang w:eastAsia="zh-CN"/>
        </w:rPr>
        <w:t xml:space="preserve"> ПОСТАВКИ</w:t>
      </w:r>
    </w:p>
    <w:p w:rsidR="00A823CD" w:rsidRPr="00A703BE" w:rsidRDefault="008026C0" w:rsidP="00A703B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3.1. Календарные сроки поставки </w:t>
      </w:r>
      <w:r w:rsidR="008000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Оборудования</w:t>
      </w:r>
      <w:r w:rsidR="009B0625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226C7F">
        <w:rPr>
          <w:rFonts w:ascii="Times New Roman" w:hAnsi="Times New Roman" w:cs="Times New Roman"/>
          <w:sz w:val="24"/>
          <w:szCs w:val="24"/>
        </w:rPr>
        <w:t xml:space="preserve">– 15 рабочих от даты </w:t>
      </w:r>
      <w:r w:rsidR="00907E4A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226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157" w:rsidRPr="00226C7F" w:rsidRDefault="005778CA" w:rsidP="00226C7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26C0" w:rsidRPr="004912DB" w:rsidRDefault="008026C0" w:rsidP="008026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4. ПРАВА И ОБЯЗАННОСТИ СТОРОН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4.1.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имеет право: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4.1.1. Требовать своевременной оплаты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4.2.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обязан: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4.2.1. Поставить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Заказчику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условиями настоящего договора и исходными данными, полученными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Заказчика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026C0" w:rsidRPr="004912DB" w:rsidRDefault="008026C0" w:rsidP="008026C0">
      <w:pPr>
        <w:suppressAutoHyphens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Вместе с </w:t>
      </w:r>
      <w:r w:rsidR="0080003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Оборудованием</w:t>
      </w: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передает всю необходимую документацию включая: </w:t>
      </w:r>
    </w:p>
    <w:p w:rsidR="000E3A4B" w:rsidRDefault="008026C0" w:rsidP="00617075">
      <w:pPr>
        <w:suppressAutoHyphens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</w:t>
      </w:r>
      <w:r w:rsidR="0080003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товарную</w:t>
      </w: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накладную по форме ТОРГ-12</w:t>
      </w:r>
      <w:r w:rsidR="0061707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8026C0" w:rsidRDefault="008026C0" w:rsidP="008026C0">
      <w:pPr>
        <w:suppressAutoHyphens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счет-фактуру</w:t>
      </w:r>
      <w:r w:rsidR="00DD26C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922C9A" w:rsidRPr="00922C9A" w:rsidRDefault="00617075" w:rsidP="00922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сертификационные документы. </w:t>
      </w:r>
    </w:p>
    <w:p w:rsidR="008026C0" w:rsidRPr="004912DB" w:rsidRDefault="008026C0" w:rsidP="008026C0">
      <w:pPr>
        <w:pStyle w:val="1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хотя бы одного из перечисленных документов, </w:t>
      </w:r>
      <w:r w:rsidR="0080003F">
        <w:rPr>
          <w:sz w:val="24"/>
          <w:szCs w:val="24"/>
        </w:rPr>
        <w:t>Оборудование</w:t>
      </w:r>
      <w:r>
        <w:rPr>
          <w:sz w:val="24"/>
          <w:szCs w:val="24"/>
        </w:rPr>
        <w:t xml:space="preserve"> не считается поставленным </w:t>
      </w:r>
      <w:r>
        <w:rPr>
          <w:color w:val="000000"/>
          <w:sz w:val="24"/>
          <w:szCs w:val="24"/>
          <w:lang w:eastAsia="zh-CN"/>
        </w:rPr>
        <w:t>Заказчику</w:t>
      </w:r>
      <w:r>
        <w:rPr>
          <w:sz w:val="24"/>
          <w:szCs w:val="24"/>
        </w:rPr>
        <w:t xml:space="preserve">. При этом моментом поставки </w:t>
      </w:r>
      <w:r w:rsidR="0080003F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 является день передачи </w:t>
      </w:r>
      <w:r>
        <w:rPr>
          <w:color w:val="000000"/>
          <w:sz w:val="24"/>
          <w:szCs w:val="24"/>
          <w:lang w:eastAsia="zh-CN"/>
        </w:rPr>
        <w:t>Заказчику</w:t>
      </w:r>
      <w:r w:rsidRPr="006949A6">
        <w:rPr>
          <w:sz w:val="24"/>
          <w:szCs w:val="24"/>
        </w:rPr>
        <w:t xml:space="preserve"> </w:t>
      </w:r>
      <w:r w:rsidR="0080003F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 и всего пакета документов, перечисленных в настоящем пункте.</w:t>
      </w:r>
    </w:p>
    <w:p w:rsidR="008026C0" w:rsidRPr="004912DB" w:rsidRDefault="008026C0" w:rsidP="008026C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4.2.2. Поставить </w:t>
      </w:r>
      <w:r w:rsidR="0080003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Оборудование</w:t>
      </w:r>
      <w:r w:rsidRPr="004912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собственным транспортом или с привлечением транспорта третьих лиц за свой счет.</w:t>
      </w:r>
    </w:p>
    <w:p w:rsidR="008026C0" w:rsidRPr="004912DB" w:rsidRDefault="008026C0" w:rsidP="008026C0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сдач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у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-приемк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у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разделом 5 настоящего договора.</w:t>
      </w:r>
    </w:p>
    <w:p w:rsidR="00A703BE" w:rsidRPr="00617075" w:rsidRDefault="005E3BBD" w:rsidP="00617075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E745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4.2.4. В период гарантийного срока (раздел 6 настоящего Договора) устранять недостатки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или заменить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Оборудование</w:t>
      </w:r>
      <w:r w:rsidRPr="00E745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124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позднее 15 рабочих дней</w:t>
      </w:r>
      <w:r w:rsidRPr="00E745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момента заявления о них Заказчиком, в отдельных случаях срок может быть увеличен только после согласования между Поставщиком и Заказчиком. Расходы, связанные с устранением недостатков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E745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(в т.ч. транспортировку), несет Поставщик.</w:t>
      </w:r>
    </w:p>
    <w:p w:rsidR="008026C0" w:rsidRDefault="008026C0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4.2.</w:t>
      </w:r>
      <w:r w:rsidR="003840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По требованию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Заказчика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 течение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пя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ти) дней возвратить уплаченную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за </w:t>
      </w:r>
      <w:r w:rsidR="0080003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Оборудование</w:t>
      </w:r>
      <w:r w:rsidRPr="004912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денежную сумму, в случае неисполнения или ненадлежащего исполнения условий договора.</w:t>
      </w:r>
    </w:p>
    <w:p w:rsidR="00A547E2" w:rsidRPr="00A547E2" w:rsidRDefault="00A547E2" w:rsidP="00A547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4.2.6. В целях перечисления Заказчиком авансовых платежей в течение 14 календарных дней с даты заключения настоящего Договора открыть лицевой счет </w:t>
      </w:r>
      <w:r w:rsidRPr="00A5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на лицевом счете) </w:t>
      </w:r>
      <w:r w:rsidRPr="00A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территориальном органе Федерального казначейства, предназначенный для учета операций со средствами юридического лица, не являющегося участником бюджетного процесса, и уведомить Заказчика об открытии указанного счета в течение 2 рабочих дней.</w:t>
      </w:r>
      <w:r w:rsidR="00907E4A">
        <w:rPr>
          <w:rStyle w:val="af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</w:p>
    <w:p w:rsidR="00A703BE" w:rsidRDefault="00CE5BB9" w:rsidP="000D1D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4.2.</w:t>
      </w:r>
      <w:r w:rsidR="00A547E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. </w:t>
      </w:r>
      <w:r w:rsidRPr="00CE5BB9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Поставщик дает согласие на осуществление Министерством промышленности и торговли РФ и органами государственного финансового контроля проверок, в том числе на территории Поставщика, соблюдение Поставщиком условий, целей и порядка получения денежных средств в соответствии с условиями настоящего договора и Правилами предоставления из федерального бюджета субсидий российским организациям на финансовое обеспечение части затрат на создание </w:t>
      </w:r>
      <w:r w:rsidRPr="00CE5B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электронной компонентной базы и модулей, утвержденные Постановлением Правительства РФ от 24 июля 2021 г. № 1252. </w:t>
      </w:r>
    </w:p>
    <w:p w:rsidR="008026C0" w:rsidRPr="004912DB" w:rsidRDefault="008026C0" w:rsidP="008026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имеет право:</w:t>
      </w:r>
    </w:p>
    <w:p w:rsidR="008026C0" w:rsidRDefault="008026C0" w:rsidP="008026C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4.3.1. Требовать от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надлежащего исполнения всех обязательств, предусмотренных настоящим договором.</w:t>
      </w:r>
    </w:p>
    <w:p w:rsidR="008026C0" w:rsidRPr="004912DB" w:rsidRDefault="008026C0" w:rsidP="008026C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обязан:</w:t>
      </w:r>
    </w:p>
    <w:p w:rsidR="008026C0" w:rsidRPr="004912DB" w:rsidRDefault="008026C0" w:rsidP="008026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4.4.</w:t>
      </w:r>
      <w:r w:rsidR="006D44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Контролировать исполнение Сторонами своих договорных обязательств.</w:t>
      </w:r>
    </w:p>
    <w:p w:rsidR="008026C0" w:rsidRPr="004912DB" w:rsidRDefault="008026C0" w:rsidP="008026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4.4.</w:t>
      </w:r>
      <w:r w:rsidR="006D44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Обеспечить оплату поставленного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настоящим договором.</w:t>
      </w:r>
    </w:p>
    <w:p w:rsidR="008026C0" w:rsidRDefault="006D44AA" w:rsidP="008026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4.4.3</w:t>
      </w:r>
      <w:r w:rsidR="008026C0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5E3BBD" w:rsidRPr="005E3B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 отсутствии замечаний и возражений по приемке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="005E3BBD" w:rsidRPr="005E3B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подписать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товарную</w:t>
      </w:r>
      <w:r w:rsidR="005E3BBD" w:rsidRPr="005E3B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накладную в течение </w:t>
      </w:r>
      <w:r w:rsid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="005E3BBD" w:rsidRPr="005E3B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="007A13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Пяти</w:t>
      </w:r>
      <w:r w:rsidR="005E3BBD" w:rsidRPr="005E3B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рабочих дней с момента поставки </w:t>
      </w:r>
      <w:r w:rsidR="008000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  <w:r w:rsidR="005E3BBD" w:rsidRPr="005E3B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п. 4.2.1 настоящего Договора.</w:t>
      </w:r>
    </w:p>
    <w:p w:rsidR="008026C0" w:rsidRDefault="008026C0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17075" w:rsidRDefault="00617075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026C0" w:rsidRPr="004912DB" w:rsidRDefault="008026C0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5. ПОРЯДОК ПРИЕМКИ </w:t>
      </w:r>
      <w:r w:rsidR="00800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ОБОРУДОВАНИ</w:t>
      </w:r>
      <w:r w:rsidR="009C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Я</w:t>
      </w:r>
    </w:p>
    <w:p w:rsidR="008026C0" w:rsidRPr="00871776" w:rsidRDefault="008026C0" w:rsidP="008026C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 Заказчик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осуществляет приемку </w:t>
      </w:r>
      <w:r w:rsidR="0080003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Оборудования</w:t>
      </w:r>
      <w:r w:rsidR="003264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7177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3 (трех) рабочих дней с момента поставки (п. 4.2.1 Договора);</w:t>
      </w:r>
    </w:p>
    <w:p w:rsidR="008026C0" w:rsidRPr="00871776" w:rsidRDefault="008026C0" w:rsidP="008026C0">
      <w:pPr>
        <w:spacing w:after="0" w:line="240" w:lineRule="auto"/>
        <w:ind w:firstLine="45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87177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при приемке </w:t>
      </w:r>
      <w:r w:rsidR="0080003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проверяет:</w:t>
      </w:r>
    </w:p>
    <w:p w:rsidR="005A0814" w:rsidRDefault="00F275C3" w:rsidP="00606BB3">
      <w:pPr>
        <w:spacing w:after="0" w:line="240" w:lineRule="auto"/>
        <w:ind w:firstLine="53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</w:t>
      </w:r>
      <w:r w:rsidRPr="00F275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</w:t>
      </w:r>
      <w:r w:rsidRPr="00F275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r w:rsidRPr="00F275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="005A081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Указанное в накладной количество </w:t>
      </w:r>
      <w:r w:rsidR="007154A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 комплектность </w:t>
      </w:r>
      <w:r w:rsidR="0080003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Оборудования</w:t>
      </w:r>
      <w:r w:rsidR="007154A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F615EB" w:rsidRPr="00F615EB" w:rsidRDefault="00F615EB" w:rsidP="00F615EB">
      <w:pPr>
        <w:spacing w:after="0" w:line="240" w:lineRule="auto"/>
        <w:ind w:firstLine="53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615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отсутствие повреждений и соответствие внешнего вида требованиям документации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завода</w:t>
      </w:r>
      <w:r w:rsidRPr="00F615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-изготовителя;</w:t>
      </w:r>
    </w:p>
    <w:p w:rsidR="00F615EB" w:rsidRDefault="00F615EB" w:rsidP="00F615EB">
      <w:pPr>
        <w:spacing w:after="0" w:line="240" w:lineRule="auto"/>
        <w:ind w:firstLine="53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615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комплектность и соответствие маркировки данным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указанным в документации завода</w:t>
      </w:r>
      <w:r w:rsidR="0051245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-изготовителя;</w:t>
      </w:r>
    </w:p>
    <w:p w:rsidR="00512451" w:rsidRDefault="00512451" w:rsidP="00F615EB">
      <w:pPr>
        <w:spacing w:after="0" w:line="240" w:lineRule="auto"/>
        <w:ind w:firstLine="53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наличие комплекта документов, указанного в п. </w:t>
      </w:r>
      <w:r w:rsidR="005449B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4.2.1.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A703BE" w:rsidRDefault="00A703BE" w:rsidP="00F275C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26C0" w:rsidRPr="004912DB" w:rsidRDefault="008026C0" w:rsidP="008026C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6. ГАРАНТИИ КАЧЕСТВА </w:t>
      </w:r>
      <w:r w:rsidR="00800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ОБОРУДОВАНИ</w:t>
      </w:r>
      <w:r w:rsidR="001D0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Я</w:t>
      </w:r>
    </w:p>
    <w:p w:rsidR="00405464" w:rsidRDefault="008026C0" w:rsidP="00617075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2DB">
        <w:rPr>
          <w:rFonts w:ascii="Times New Roman" w:hAnsi="Times New Roman" w:cs="Times New Roman"/>
          <w:sz w:val="24"/>
          <w:szCs w:val="24"/>
        </w:rPr>
        <w:t xml:space="preserve">6.1.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hAnsi="Times New Roman" w:cs="Times New Roman"/>
          <w:sz w:val="24"/>
          <w:szCs w:val="24"/>
        </w:rPr>
        <w:t xml:space="preserve"> гарантирует качество поставляемого </w:t>
      </w:r>
      <w:r w:rsidR="007F16DD">
        <w:rPr>
          <w:rFonts w:ascii="Times New Roman" w:hAnsi="Times New Roman" w:cs="Times New Roman"/>
          <w:sz w:val="24"/>
          <w:szCs w:val="24"/>
        </w:rPr>
        <w:t>Оборудования</w:t>
      </w:r>
      <w:r w:rsidR="00A823CD">
        <w:rPr>
          <w:rFonts w:ascii="Times New Roman" w:hAnsi="Times New Roman" w:cs="Times New Roman"/>
          <w:sz w:val="24"/>
          <w:szCs w:val="24"/>
        </w:rPr>
        <w:t>.</w:t>
      </w:r>
    </w:p>
    <w:p w:rsidR="008026C0" w:rsidRPr="004912DB" w:rsidRDefault="008026C0" w:rsidP="008026C0">
      <w:pPr>
        <w:spacing w:after="0" w:line="240" w:lineRule="auto"/>
        <w:ind w:firstLine="539"/>
        <w:jc w:val="both"/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4912DB">
        <w:rPr>
          <w:rFonts w:ascii="Times New Roman" w:hAnsi="Times New Roman" w:cs="Times New Roman"/>
          <w:sz w:val="24"/>
          <w:szCs w:val="24"/>
        </w:rPr>
        <w:t xml:space="preserve">6.2. 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r w:rsidR="0080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A823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всем обязательным требованиям, </w:t>
      </w:r>
      <w:r w:rsidRPr="00491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предъявляемым к качеству, таре (упаковки) и маркировке данной категории </w:t>
      </w:r>
      <w:r w:rsidR="007F16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Оборудования</w:t>
      </w:r>
      <w:r w:rsidRPr="00491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содержащимся в </w:t>
      </w:r>
      <w:r w:rsidRPr="004912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нормативно-правовых актах (Тех. регламентах, ГОСТ, ТУ и т.п.)</w:t>
      </w:r>
      <w:r w:rsidR="003264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Техническом задании</w:t>
      </w:r>
      <w:r w:rsidRPr="004912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Соответствие </w:t>
      </w:r>
      <w:r w:rsidR="007F16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Оборудования</w:t>
      </w:r>
      <w:r w:rsidRPr="004912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912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установленным требованиям по качеству удостоверяется </w:t>
      </w:r>
      <w:r w:rsidRPr="004912DB">
        <w:rPr>
          <w:rFonts w:ascii="Times New Roman" w:eastAsia="SimSun" w:hAnsi="Times New Roman" w:cs="Calibri"/>
          <w:color w:val="00000A"/>
          <w:kern w:val="1"/>
          <w:sz w:val="24"/>
          <w:szCs w:val="24"/>
          <w:lang w:eastAsia="hi-IN" w:bidi="hi-IN"/>
        </w:rPr>
        <w:t>сертификатом качества</w:t>
      </w:r>
      <w:r w:rsidRPr="004912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 в соответствующих </w:t>
      </w:r>
      <w:r w:rsidRPr="0049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иными установленными законодательством документами.</w:t>
      </w:r>
    </w:p>
    <w:p w:rsidR="008026C0" w:rsidRDefault="008026C0" w:rsidP="008026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2DB">
        <w:rPr>
          <w:rFonts w:ascii="Times New Roman" w:hAnsi="Times New Roman" w:cs="Times New Roman"/>
          <w:sz w:val="24"/>
          <w:szCs w:val="24"/>
        </w:rPr>
        <w:t xml:space="preserve">6.3. Предоставление гарантии качества распространяется на весь объем поставляемого </w:t>
      </w:r>
      <w:r w:rsidR="007F16DD">
        <w:rPr>
          <w:rFonts w:ascii="Times New Roman" w:hAnsi="Times New Roman" w:cs="Times New Roman"/>
          <w:sz w:val="24"/>
          <w:szCs w:val="24"/>
        </w:rPr>
        <w:t>Оборудования</w:t>
      </w:r>
      <w:r w:rsidRPr="004912DB">
        <w:rPr>
          <w:rFonts w:ascii="Times New Roman" w:hAnsi="Times New Roman" w:cs="Times New Roman"/>
          <w:sz w:val="24"/>
          <w:szCs w:val="24"/>
        </w:rPr>
        <w:t>.</w:t>
      </w:r>
    </w:p>
    <w:p w:rsidR="003840EE" w:rsidRPr="004912DB" w:rsidRDefault="003840EE" w:rsidP="003840EE">
      <w:pPr>
        <w:pStyle w:val="helpl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12DB">
        <w:rPr>
          <w:rFonts w:ascii="Times New Roman" w:hAnsi="Times New Roman" w:cs="Times New Roman"/>
          <w:b w:val="0"/>
          <w:color w:val="auto"/>
          <w:sz w:val="24"/>
          <w:szCs w:val="24"/>
        </w:rPr>
        <w:t>6.4.</w:t>
      </w:r>
      <w:r w:rsidRPr="004912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6C8" w:rsidRPr="00DD26C8">
        <w:rPr>
          <w:rFonts w:ascii="Times New Roman" w:hAnsi="Times New Roman" w:cs="Times New Roman"/>
          <w:b w:val="0"/>
          <w:color w:val="auto"/>
          <w:sz w:val="24"/>
          <w:szCs w:val="24"/>
        </w:rPr>
        <w:t>Гарантийный срок</w:t>
      </w:r>
      <w:r w:rsidR="00DD26C8" w:rsidRPr="00DD26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D26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 w:rsidR="0080003F">
        <w:rPr>
          <w:rFonts w:ascii="Times New Roman" w:hAnsi="Times New Roman" w:cs="Times New Roman"/>
          <w:b w:val="0"/>
          <w:color w:val="000000"/>
          <w:sz w:val="24"/>
          <w:szCs w:val="24"/>
        </w:rPr>
        <w:t>Оборудование</w:t>
      </w:r>
      <w:r w:rsidR="00DD26C8" w:rsidRPr="00DD26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B062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составляет </w:t>
      </w:r>
      <w:r w:rsidR="00617075">
        <w:rPr>
          <w:rFonts w:ascii="Times New Roman" w:hAnsi="Times New Roman" w:cs="Times New Roman"/>
          <w:b w:val="0"/>
          <w:color w:val="000000"/>
          <w:sz w:val="24"/>
          <w:szCs w:val="24"/>
        </w:rPr>
        <w:t>36</w:t>
      </w:r>
      <w:r w:rsidR="00DD26C8" w:rsidRPr="00DD26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месяцев</w:t>
      </w:r>
      <w:r w:rsidR="009B062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17075">
        <w:rPr>
          <w:rFonts w:ascii="Times New Roman" w:hAnsi="Times New Roman" w:cs="Times New Roman"/>
          <w:b w:val="0"/>
          <w:color w:val="000000"/>
          <w:sz w:val="24"/>
          <w:szCs w:val="24"/>
        </w:rPr>
        <w:t>с момента приемки.</w:t>
      </w:r>
    </w:p>
    <w:p w:rsidR="000D1DAA" w:rsidRDefault="003840EE" w:rsidP="003840EE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4912DB">
        <w:rPr>
          <w:rFonts w:ascii="Times New Roman" w:hAnsi="Times New Roman" w:cs="Times New Roman"/>
        </w:rPr>
        <w:t>6.5</w:t>
      </w:r>
      <w:r w:rsidR="005E3BBD" w:rsidRPr="005E3BBD">
        <w:rPr>
          <w:rFonts w:ascii="Times New Roman" w:hAnsi="Times New Roman" w:cs="Times New Roman"/>
        </w:rPr>
        <w:t xml:space="preserve"> </w:t>
      </w:r>
      <w:r w:rsidR="005E3BBD" w:rsidRPr="004912DB">
        <w:rPr>
          <w:rFonts w:ascii="Times New Roman" w:hAnsi="Times New Roman" w:cs="Times New Roman"/>
        </w:rPr>
        <w:t xml:space="preserve">Если в период гарантийного срока будет выявлен </w:t>
      </w:r>
      <w:r w:rsidR="005E3BBD">
        <w:rPr>
          <w:rFonts w:ascii="Times New Roman" w:hAnsi="Times New Roman" w:cs="Times New Roman"/>
        </w:rPr>
        <w:t>дефект</w:t>
      </w:r>
      <w:r w:rsidR="005E3BBD" w:rsidRPr="004912DB">
        <w:rPr>
          <w:rFonts w:ascii="Times New Roman" w:hAnsi="Times New Roman" w:cs="Times New Roman"/>
        </w:rPr>
        <w:t xml:space="preserve"> </w:t>
      </w:r>
      <w:r w:rsidR="007F16DD">
        <w:rPr>
          <w:rFonts w:ascii="Times New Roman" w:eastAsia="Times New Roman" w:hAnsi="Times New Roman" w:cs="Times New Roman"/>
          <w:color w:val="000000"/>
          <w:lang w:eastAsia="zh-CN"/>
        </w:rPr>
        <w:t>Оборудования</w:t>
      </w:r>
      <w:r w:rsidR="005E3BBD" w:rsidRPr="004912DB">
        <w:rPr>
          <w:rFonts w:ascii="Times New Roman" w:hAnsi="Times New Roman" w:cs="Times New Roman"/>
        </w:rPr>
        <w:t>, препятствующ</w:t>
      </w:r>
      <w:r w:rsidR="005E3BBD">
        <w:rPr>
          <w:rFonts w:ascii="Times New Roman" w:hAnsi="Times New Roman" w:cs="Times New Roman"/>
        </w:rPr>
        <w:t>ий</w:t>
      </w:r>
      <w:r w:rsidR="005E3BBD" w:rsidRPr="004912DB">
        <w:rPr>
          <w:rFonts w:ascii="Times New Roman" w:hAnsi="Times New Roman" w:cs="Times New Roman"/>
        </w:rPr>
        <w:t xml:space="preserve"> его дальнейшей эксплуатации, </w:t>
      </w:r>
      <w:r w:rsidR="005E3BBD">
        <w:rPr>
          <w:rFonts w:ascii="Times New Roman" w:eastAsia="Times New Roman" w:hAnsi="Times New Roman" w:cs="Times New Roman"/>
          <w:color w:val="000000"/>
          <w:lang w:eastAsia="zh-CN"/>
        </w:rPr>
        <w:t>Заказчик</w:t>
      </w:r>
      <w:r w:rsidR="005E3BBD" w:rsidRPr="004912DB">
        <w:rPr>
          <w:rFonts w:ascii="Times New Roman" w:hAnsi="Times New Roman" w:cs="Times New Roman"/>
        </w:rPr>
        <w:t xml:space="preserve"> направляет </w:t>
      </w:r>
      <w:r w:rsidR="005E3BBD" w:rsidRPr="004912DB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="005E3BBD">
        <w:rPr>
          <w:rFonts w:ascii="Times New Roman" w:eastAsia="Times New Roman" w:hAnsi="Times New Roman" w:cs="Times New Roman"/>
          <w:color w:val="000000"/>
          <w:lang w:eastAsia="zh-CN"/>
        </w:rPr>
        <w:t>оставщику</w:t>
      </w:r>
      <w:r w:rsidR="005E3BBD" w:rsidRPr="004912DB">
        <w:rPr>
          <w:rFonts w:ascii="Times New Roman" w:hAnsi="Times New Roman" w:cs="Times New Roman"/>
        </w:rPr>
        <w:t xml:space="preserve"> уведомление. </w:t>
      </w:r>
      <w:r w:rsidR="005E3BBD" w:rsidRPr="004912DB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="005E3BBD">
        <w:rPr>
          <w:rFonts w:ascii="Times New Roman" w:eastAsia="Times New Roman" w:hAnsi="Times New Roman" w:cs="Times New Roman"/>
          <w:color w:val="000000"/>
          <w:lang w:eastAsia="zh-CN"/>
        </w:rPr>
        <w:t>оставщик</w:t>
      </w:r>
      <w:r w:rsidR="005E3BBD" w:rsidRPr="004912DB">
        <w:rPr>
          <w:rFonts w:ascii="Times New Roman" w:hAnsi="Times New Roman" w:cs="Times New Roman"/>
        </w:rPr>
        <w:t xml:space="preserve"> обязуется </w:t>
      </w:r>
      <w:r w:rsidR="00617075">
        <w:rPr>
          <w:rFonts w:ascii="Times New Roman" w:hAnsi="Times New Roman" w:cs="Times New Roman"/>
        </w:rPr>
        <w:t>устранить неисправность</w:t>
      </w:r>
      <w:r w:rsidR="005E3BBD" w:rsidRPr="004912DB">
        <w:rPr>
          <w:rFonts w:ascii="Times New Roman" w:hAnsi="Times New Roman" w:cs="Times New Roman"/>
        </w:rPr>
        <w:t xml:space="preserve"> </w:t>
      </w:r>
      <w:r w:rsidR="00512451">
        <w:rPr>
          <w:rFonts w:ascii="Times New Roman" w:hAnsi="Times New Roman" w:cs="Times New Roman"/>
        </w:rPr>
        <w:t xml:space="preserve">не позднее </w:t>
      </w:r>
      <w:r w:rsidR="00617075">
        <w:rPr>
          <w:rFonts w:ascii="Times New Roman" w:hAnsi="Times New Roman" w:cs="Times New Roman"/>
        </w:rPr>
        <w:t>10</w:t>
      </w:r>
      <w:r w:rsidR="00512451">
        <w:rPr>
          <w:rFonts w:ascii="Times New Roman" w:hAnsi="Times New Roman" w:cs="Times New Roman"/>
        </w:rPr>
        <w:t xml:space="preserve"> дней</w:t>
      </w:r>
      <w:r w:rsidR="005E3BBD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5E3BBD">
        <w:rPr>
          <w:rFonts w:ascii="Times New Roman" w:hAnsi="Times New Roman" w:cs="Times New Roman"/>
        </w:rPr>
        <w:t xml:space="preserve">с даты получения вышеуказанного </w:t>
      </w:r>
      <w:r w:rsidR="00922C9A">
        <w:rPr>
          <w:rFonts w:ascii="Times New Roman" w:hAnsi="Times New Roman" w:cs="Times New Roman"/>
        </w:rPr>
        <w:t xml:space="preserve">уведомления, </w:t>
      </w:r>
      <w:r w:rsidR="00922C9A" w:rsidRPr="009E761E">
        <w:rPr>
          <w:rFonts w:ascii="Times New Roman" w:hAnsi="Times New Roman" w:cs="Times New Roman"/>
        </w:rPr>
        <w:t>а при технической невозможности соблюдения указанного срока, в срок, указанный Заказчиком дополнительно.</w:t>
      </w:r>
      <w:r w:rsidR="00922C9A">
        <w:rPr>
          <w:rFonts w:ascii="Times New Roman" w:hAnsi="Times New Roman" w:cs="Times New Roman"/>
        </w:rPr>
        <w:t xml:space="preserve"> </w:t>
      </w:r>
    </w:p>
    <w:p w:rsidR="003840EE" w:rsidRDefault="00617075" w:rsidP="003840EE">
      <w:pPr>
        <w:pStyle w:val="a7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7075">
        <w:rPr>
          <w:rFonts w:ascii="Times New Roman" w:eastAsia="Times New Roman" w:hAnsi="Times New Roman" w:cs="Times New Roman"/>
          <w:color w:val="00000A"/>
          <w:lang w:eastAsia="ru-RU"/>
        </w:rPr>
        <w:t>В случае, если Поставщиком не устранена неисправность в вышеуказанный срок, Поставщик обязан полностью заменить неисправный товар в течение 3 (трех) рабочих дней.</w:t>
      </w:r>
      <w:r w:rsidRPr="0061707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E3BBD" w:rsidRPr="004912DB">
        <w:rPr>
          <w:rFonts w:ascii="Times New Roman" w:hAnsi="Times New Roman" w:cs="Times New Roman"/>
        </w:rPr>
        <w:t xml:space="preserve">Все расходы, связанные с заменой </w:t>
      </w:r>
      <w:r w:rsidR="005E3BBD">
        <w:rPr>
          <w:rFonts w:ascii="Times New Roman" w:eastAsia="Times New Roman" w:hAnsi="Times New Roman" w:cs="Times New Roman"/>
          <w:color w:val="000000"/>
          <w:lang w:eastAsia="zh-CN"/>
        </w:rPr>
        <w:t>оборудования</w:t>
      </w:r>
      <w:r w:rsidR="005E3BBD" w:rsidRPr="004912DB">
        <w:rPr>
          <w:rFonts w:ascii="Times New Roman" w:hAnsi="Times New Roman" w:cs="Times New Roman"/>
        </w:rPr>
        <w:t xml:space="preserve"> производятся за счет </w:t>
      </w:r>
      <w:r w:rsidR="005E3BBD" w:rsidRPr="004912DB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="005E3BBD">
        <w:rPr>
          <w:rFonts w:ascii="Times New Roman" w:eastAsia="Times New Roman" w:hAnsi="Times New Roman" w:cs="Times New Roman"/>
          <w:color w:val="000000"/>
          <w:lang w:eastAsia="zh-CN"/>
        </w:rPr>
        <w:t>оставщика</w:t>
      </w:r>
      <w:r w:rsidR="005E3BBD" w:rsidRPr="004912DB">
        <w:rPr>
          <w:rFonts w:ascii="Times New Roman" w:hAnsi="Times New Roman" w:cs="Times New Roman"/>
        </w:rPr>
        <w:t xml:space="preserve"> и </w:t>
      </w:r>
      <w:r w:rsidR="005E3BBD">
        <w:rPr>
          <w:rFonts w:ascii="Times New Roman" w:eastAsia="Times New Roman" w:hAnsi="Times New Roman" w:cs="Times New Roman"/>
          <w:color w:val="000000"/>
          <w:lang w:eastAsia="zh-CN"/>
        </w:rPr>
        <w:t>Заказчиком</w:t>
      </w:r>
      <w:r w:rsidR="005E3BBD" w:rsidRPr="004912DB">
        <w:rPr>
          <w:rFonts w:ascii="Times New Roman" w:hAnsi="Times New Roman" w:cs="Times New Roman"/>
        </w:rPr>
        <w:t xml:space="preserve"> не компенсируются.</w:t>
      </w:r>
      <w:r w:rsidR="005E3BBD" w:rsidRPr="00491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BBD" w:rsidRPr="004912DB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="005E3BBD">
        <w:rPr>
          <w:rFonts w:ascii="Times New Roman" w:eastAsia="Times New Roman" w:hAnsi="Times New Roman" w:cs="Times New Roman"/>
          <w:color w:val="000000"/>
          <w:lang w:eastAsia="zh-CN"/>
        </w:rPr>
        <w:t>оставщик</w:t>
      </w:r>
      <w:r w:rsidR="005E3BBD" w:rsidRPr="004912DB">
        <w:rPr>
          <w:rFonts w:ascii="Times New Roman" w:eastAsia="Times New Roman" w:hAnsi="Times New Roman" w:cs="Times New Roman"/>
          <w:lang w:eastAsia="ru-RU"/>
        </w:rPr>
        <w:t xml:space="preserve"> обеспечивает выезд специалиста после получения письменного уведомления. Сроки выезда специалистов н</w:t>
      </w:r>
      <w:r w:rsidR="005E3BBD">
        <w:rPr>
          <w:rFonts w:ascii="Times New Roman" w:eastAsia="Times New Roman" w:hAnsi="Times New Roman" w:cs="Times New Roman"/>
          <w:lang w:eastAsia="ru-RU"/>
        </w:rPr>
        <w:t xml:space="preserve">а объект не должны превышать 5 (пяти) </w:t>
      </w:r>
      <w:r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="005E3BBD" w:rsidRPr="004912DB">
        <w:rPr>
          <w:rFonts w:ascii="Times New Roman" w:eastAsia="Times New Roman" w:hAnsi="Times New Roman" w:cs="Times New Roman"/>
          <w:lang w:eastAsia="ru-RU"/>
        </w:rPr>
        <w:t>дней после получения указанного уведомления.</w:t>
      </w:r>
    </w:p>
    <w:p w:rsidR="003840EE" w:rsidRPr="004912DB" w:rsidRDefault="003840EE" w:rsidP="003840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2DB">
        <w:rPr>
          <w:rFonts w:ascii="Times New Roman" w:hAnsi="Times New Roman" w:cs="Times New Roman"/>
          <w:sz w:val="24"/>
          <w:szCs w:val="24"/>
        </w:rPr>
        <w:t xml:space="preserve">6.6. Если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4912DB">
        <w:rPr>
          <w:rFonts w:ascii="Times New Roman" w:hAnsi="Times New Roman" w:cs="Times New Roman"/>
          <w:sz w:val="24"/>
          <w:szCs w:val="24"/>
        </w:rPr>
        <w:t xml:space="preserve"> сроки не произведет гарантийную замену </w:t>
      </w:r>
      <w:r w:rsidR="007F16DD">
        <w:rPr>
          <w:rFonts w:ascii="Times New Roman" w:hAnsi="Times New Roman" w:cs="Times New Roman"/>
          <w:sz w:val="24"/>
          <w:szCs w:val="24"/>
        </w:rPr>
        <w:t>Оборудования</w:t>
      </w:r>
      <w:r w:rsidRPr="004912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Pr="004912DB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договора. 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</w:t>
      </w:r>
      <w:r w:rsidRPr="004912DB">
        <w:rPr>
          <w:rFonts w:ascii="Times New Roman" w:hAnsi="Times New Roman" w:cs="Times New Roman"/>
          <w:sz w:val="24"/>
          <w:szCs w:val="24"/>
        </w:rPr>
        <w:t xml:space="preserve"> обязан возместить убытки, причиненные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Заказчику</w:t>
      </w:r>
      <w:r w:rsidRPr="004912DB">
        <w:rPr>
          <w:rFonts w:ascii="Times New Roman" w:hAnsi="Times New Roman" w:cs="Times New Roman"/>
          <w:sz w:val="24"/>
          <w:szCs w:val="24"/>
        </w:rPr>
        <w:t xml:space="preserve"> в результате неисполнения его требований, и потребовать возврата уплаченной за </w:t>
      </w:r>
      <w:r w:rsidR="0080003F">
        <w:rPr>
          <w:rFonts w:ascii="Times New Roman" w:hAnsi="Times New Roman" w:cs="Times New Roman"/>
          <w:sz w:val="24"/>
          <w:szCs w:val="24"/>
        </w:rPr>
        <w:t>Оборудование</w:t>
      </w:r>
      <w:r w:rsidRPr="004912DB">
        <w:rPr>
          <w:rFonts w:ascii="Times New Roman" w:hAnsi="Times New Roman" w:cs="Times New Roman"/>
          <w:sz w:val="24"/>
          <w:szCs w:val="24"/>
        </w:rPr>
        <w:t xml:space="preserve"> денежной суммы.</w:t>
      </w:r>
    </w:p>
    <w:p w:rsidR="003840EE" w:rsidRDefault="003840EE" w:rsidP="003840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2DB">
        <w:rPr>
          <w:rFonts w:ascii="Times New Roman" w:hAnsi="Times New Roman" w:cs="Times New Roman"/>
          <w:sz w:val="24"/>
          <w:szCs w:val="24"/>
        </w:rPr>
        <w:lastRenderedPageBreak/>
        <w:t xml:space="preserve">6.7. При замене </w:t>
      </w:r>
      <w:r>
        <w:rPr>
          <w:rFonts w:ascii="Times New Roman" w:hAnsi="Times New Roman" w:cs="Times New Roman"/>
          <w:sz w:val="24"/>
          <w:szCs w:val="24"/>
        </w:rPr>
        <w:t xml:space="preserve">дефектного </w:t>
      </w:r>
      <w:r w:rsidR="007F16DD">
        <w:rPr>
          <w:rFonts w:ascii="Times New Roman" w:hAnsi="Times New Roman" w:cs="Times New Roman"/>
          <w:sz w:val="24"/>
          <w:szCs w:val="24"/>
        </w:rPr>
        <w:t>Оборудования</w:t>
      </w:r>
      <w:r w:rsidRPr="004912DB">
        <w:rPr>
          <w:rFonts w:ascii="Times New Roman" w:hAnsi="Times New Roman" w:cs="Times New Roman"/>
          <w:sz w:val="24"/>
          <w:szCs w:val="24"/>
        </w:rPr>
        <w:t xml:space="preserve"> сторонами составляется акт, в котором фиксируется дефект, дата его обнаружения и устранения. Срок гарантии </w:t>
      </w:r>
      <w:r>
        <w:rPr>
          <w:rFonts w:ascii="Times New Roman" w:hAnsi="Times New Roman" w:cs="Times New Roman"/>
          <w:sz w:val="24"/>
          <w:szCs w:val="24"/>
        </w:rPr>
        <w:t>замененного</w:t>
      </w:r>
      <w:r w:rsidRPr="004912DB">
        <w:rPr>
          <w:rFonts w:ascii="Times New Roman" w:hAnsi="Times New Roman" w:cs="Times New Roman"/>
          <w:sz w:val="24"/>
          <w:szCs w:val="24"/>
        </w:rPr>
        <w:t xml:space="preserve"> </w:t>
      </w:r>
      <w:r w:rsidR="007F16DD">
        <w:rPr>
          <w:rFonts w:ascii="Times New Roman" w:hAnsi="Times New Roman" w:cs="Times New Roman"/>
          <w:sz w:val="24"/>
          <w:szCs w:val="24"/>
        </w:rPr>
        <w:t>Оборудования</w:t>
      </w:r>
      <w:r w:rsidRPr="0049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по правилам п. 6.4 Договора, за исключением случая, указанного в п. 6.6 Договора (односторонний отказ).</w:t>
      </w:r>
    </w:p>
    <w:p w:rsidR="008026C0" w:rsidRDefault="008026C0" w:rsidP="008026C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026C0" w:rsidRPr="004912DB" w:rsidRDefault="008026C0" w:rsidP="008026C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</w:t>
      </w: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ОБСТОЯТЕЛЬСТВА НЕПРЕОДОЛИМОЙ СИЛЫ</w:t>
      </w:r>
    </w:p>
    <w:p w:rsidR="008026C0" w:rsidRDefault="008026C0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9C7E6A" w:rsidRDefault="009C7E6A" w:rsidP="008026C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17075" w:rsidRDefault="00617075" w:rsidP="008026C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026C0" w:rsidRPr="004912DB" w:rsidRDefault="008026C0" w:rsidP="008026C0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</w:t>
      </w: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ОТВЕТСТВЕННОСТЬ СТОРОН</w:t>
      </w:r>
    </w:p>
    <w:p w:rsidR="008026C0" w:rsidRPr="004912DB" w:rsidRDefault="008026C0" w:rsidP="00802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8</w:t>
      </w: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8026C0" w:rsidRPr="004912DB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8</w:t>
      </w: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В случае просрочки исполнения или неисполнения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оставщиком</w:t>
      </w: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своих обязательств, предусмотренных настоящим договором,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</w:t>
      </w:r>
      <w:r w:rsidRPr="004912D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по своему выбору:</w:t>
      </w:r>
    </w:p>
    <w:p w:rsidR="008026C0" w:rsidRPr="004912DB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5449B1">
        <w:rPr>
          <w:rFonts w:ascii="Times New Roman" w:hAnsi="Times New Roman"/>
          <w:color w:val="000000"/>
          <w:sz w:val="24"/>
          <w:szCs w:val="24"/>
        </w:rPr>
        <w:t xml:space="preserve">.2.1.   Потребовать   от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="005449B1">
        <w:rPr>
          <w:rFonts w:ascii="Times New Roman" w:hAnsi="Times New Roman"/>
          <w:color w:val="000000"/>
          <w:sz w:val="24"/>
          <w:szCs w:val="24"/>
        </w:rPr>
        <w:t xml:space="preserve"> безвозмездного </w:t>
      </w:r>
      <w:r w:rsidR="00CE5BB9">
        <w:rPr>
          <w:rFonts w:ascii="Times New Roman" w:hAnsi="Times New Roman"/>
          <w:color w:val="000000"/>
          <w:sz w:val="24"/>
          <w:szCs w:val="24"/>
        </w:rPr>
        <w:t>устранения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 недостатков   в срок, указанный в претензии</w:t>
      </w:r>
      <w:r w:rsidRPr="004912DB">
        <w:rPr>
          <w:color w:val="000000"/>
          <w:sz w:val="24"/>
          <w:szCs w:val="24"/>
        </w:rPr>
        <w:t xml:space="preserve"> 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с выплатой неустойки за каждый день просрочки в размере </w:t>
      </w:r>
      <w:r w:rsidR="005449B1">
        <w:rPr>
          <w:rFonts w:ascii="Times New Roman" w:hAnsi="Times New Roman"/>
          <w:color w:val="000000"/>
          <w:sz w:val="24"/>
          <w:szCs w:val="24"/>
        </w:rPr>
        <w:t xml:space="preserve">1/300 ключевой ставки ЦБ РФ, </w:t>
      </w:r>
      <w:r w:rsidRPr="004912DB">
        <w:rPr>
          <w:rFonts w:ascii="Times New Roman" w:hAnsi="Times New Roman"/>
          <w:color w:val="000000"/>
          <w:sz w:val="24"/>
          <w:szCs w:val="24"/>
        </w:rPr>
        <w:t>начиная с первого дня просрочки.</w:t>
      </w:r>
    </w:p>
    <w:p w:rsidR="008026C0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.2.2.   Потребовать от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 соразмерного уменьшения установленной за </w:t>
      </w:r>
      <w:r w:rsidR="0080003F"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4912DB">
        <w:rPr>
          <w:rFonts w:ascii="Times New Roman" w:hAnsi="Times New Roman"/>
          <w:color w:val="000000"/>
          <w:sz w:val="24"/>
          <w:szCs w:val="24"/>
        </w:rPr>
        <w:t xml:space="preserve"> цены.</w:t>
      </w:r>
    </w:p>
    <w:p w:rsidR="008026C0" w:rsidRPr="000A5435" w:rsidRDefault="008026C0" w:rsidP="007A1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AD41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F16D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просрочки </w:t>
      </w:r>
      <w:r w:rsidR="007F16DD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="007F16D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оставщиком</w:t>
      </w:r>
      <w:r w:rsidR="007F16D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обязательств более чем на </w:t>
      </w:r>
      <w:r w:rsidR="007F16DD" w:rsidRPr="005436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F16DD">
        <w:rPr>
          <w:rFonts w:ascii="Times New Roman" w:eastAsia="Times New Roman" w:hAnsi="Times New Roman"/>
          <w:sz w:val="24"/>
          <w:szCs w:val="24"/>
          <w:lang w:eastAsia="ru-RU"/>
        </w:rPr>
        <w:t>0 (десять) календарных дней</w:t>
      </w:r>
      <w:r w:rsidR="00544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6DD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отказаться от исполнения Договора в одностороннем порядке.</w:t>
      </w:r>
      <w:r w:rsidR="00544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Заказчика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одностороннем отказе от исполнения договора направляется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оставщику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почте заказным письмом с уведомлением о вручении по адресу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подтверждения о его вручении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оставщику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вышеуказанных требований считается надлежащим уведомлением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одностороннем отказе от исполнения договора. Датой такого надлежащего уведомления признается дата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подтверждения о вручении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уведомления, либо дата получения заказчиком информации об отсутствии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по его адресу, указанному в договоре. </w:t>
      </w:r>
    </w:p>
    <w:p w:rsidR="008026C0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Заказчика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одностороннем отказе от исполнения договора вступает в силу и договор считается расторгнутым через три дня с даты надлежащего уведомления заказчиком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оставщика</w:t>
      </w:r>
      <w:r w:rsidRPr="000A5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одностороннем отказе от исполнения договора.</w:t>
      </w:r>
    </w:p>
    <w:p w:rsidR="00CD24E4" w:rsidRDefault="00CD24E4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4E4">
        <w:rPr>
          <w:rFonts w:ascii="Times New Roman" w:eastAsia="Times New Roman" w:hAnsi="Times New Roman"/>
          <w:sz w:val="24"/>
          <w:szCs w:val="24"/>
          <w:lang w:eastAsia="ru-RU"/>
        </w:rPr>
        <w:t xml:space="preserve">8.5. В случае нарушения сроков оплаты за полученный </w:t>
      </w:r>
      <w:r w:rsidR="00BE343A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CD24E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 вправе потребовать от Заказчика выплатить неустойку в размере </w:t>
      </w:r>
      <w:r w:rsidR="005449B1">
        <w:rPr>
          <w:rFonts w:ascii="Times New Roman" w:eastAsia="Times New Roman" w:hAnsi="Times New Roman"/>
          <w:sz w:val="24"/>
          <w:szCs w:val="24"/>
          <w:lang w:eastAsia="ru-RU"/>
        </w:rPr>
        <w:t>1/300 ключевой ставки ЦБ РФ</w:t>
      </w:r>
      <w:r w:rsidRPr="00CD24E4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суммы просроченного платежа за каждый день просрочки обязательства в соотв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етствии с условиями настоящего Д</w:t>
      </w:r>
      <w:r w:rsidRPr="00CD24E4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CE5BB9" w:rsidRDefault="00CE5BB9" w:rsidP="00CE5BB9">
      <w:pPr>
        <w:widowControl w:val="0"/>
        <w:snapToGrid w:val="0"/>
        <w:spacing w:after="0"/>
        <w:ind w:right="-71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E5BB9" w:rsidRPr="00CE5BB9" w:rsidRDefault="00CE5BB9" w:rsidP="00CE5BB9">
      <w:pPr>
        <w:widowControl w:val="0"/>
        <w:snapToGrid w:val="0"/>
        <w:spacing w:after="0"/>
        <w:ind w:right="-71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9. АНТИКОРРУПЦИОННАЯ ОГОВОРКА</w:t>
      </w:r>
    </w:p>
    <w:p w:rsidR="00CE5BB9" w:rsidRPr="00CE5BB9" w:rsidRDefault="00CE5BB9" w:rsidP="00CE5BB9">
      <w:pPr>
        <w:tabs>
          <w:tab w:val="left" w:pos="709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CE5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9.1 </w:t>
      </w:r>
      <w:r w:rsidRPr="00CE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применимое законодательство по противодействию коррупции и противодействию легализации (отмыванию)  доходов, </w:t>
      </w:r>
      <w:r w:rsidRPr="00CE5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 законодательство»): Федеральный закон от 25 декабря 2008 года  № 273-ФЗ «О противодействии коррупции»; Федеральный закон от 07 августа 2001 года № 115-ФЗ «О противодействии  легализации (отмыванию) доходов, полученных  преступным  путем, и финансированию терроризма».</w:t>
      </w:r>
    </w:p>
    <w:p w:rsidR="00CE5BB9" w:rsidRDefault="00CE5BB9" w:rsidP="00CE5BB9">
      <w:pPr>
        <w:tabs>
          <w:tab w:val="left" w:pos="709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5BB9">
        <w:rPr>
          <w:rFonts w:ascii="Times New Roman" w:eastAsia="Times New Roman" w:hAnsi="Times New Roman" w:cs="Times New Roman"/>
          <w:sz w:val="24"/>
          <w:szCs w:val="24"/>
          <w:lang w:eastAsia="ru-RU"/>
        </w:rPr>
        <w:t>9.2 При исполнении своих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 </w:t>
      </w:r>
      <w:r w:rsidRPr="00CE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стороны,  их  аффилированные лица, работники или посредники не совершают каких-либо  действий (отказываются от бездействия), которые противоречат требованиям антикоррупционного законодательства, в том числе воздерживаются от прямого  или  косвенного, лично или через третьих лиц предложения, обещания, дачи, вымогательства, просьбы, согласия </w:t>
      </w:r>
    </w:p>
    <w:p w:rsidR="00CE5BB9" w:rsidRPr="000D1DAA" w:rsidRDefault="00CE5BB9" w:rsidP="000D1DAA">
      <w:pPr>
        <w:tabs>
          <w:tab w:val="left" w:pos="709"/>
          <w:tab w:val="num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или получения взяток в любой  форме (в том числе в форме денежных средств, иных ценностей, имущества, имущественных прав или иной материальной и/или нематериальной выгоды) в пользу или от каких-то лиц для оказания влияния на их действия или решения с целью получения любых неправомерных преимуществ или с иной неправомерной целью.</w:t>
      </w:r>
    </w:p>
    <w:p w:rsidR="008026C0" w:rsidRPr="004912DB" w:rsidRDefault="008026C0" w:rsidP="008026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7F16DD" w:rsidRPr="006C015A" w:rsidRDefault="00CE5BB9" w:rsidP="007F16D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10</w:t>
      </w:r>
      <w:r w:rsidR="008026C0"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</w:t>
      </w:r>
      <w:r w:rsidR="007F16DD" w:rsidRPr="006C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ПОРЯДОК ИЗМЕНЕНИЯ, РАСТОРЖЕНИЯ ДОГОВОРА И УРЕГУЛИРОВАНИЯ СПОРОВ</w:t>
      </w:r>
    </w:p>
    <w:p w:rsidR="007F16DD" w:rsidRPr="006C015A" w:rsidRDefault="00CE5BB9" w:rsidP="007F16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F16DD"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7F16DD"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Договор может быть расторгнут или изменен по соглашению Сторон, а также </w:t>
      </w:r>
      <w:r w:rsidR="007F16DD"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Заказчиком</w:t>
      </w:r>
      <w:r w:rsidR="007F16DD"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одностороннем внесудебном порядке, в соответствии с п. 8.4.</w:t>
      </w:r>
    </w:p>
    <w:p w:rsidR="007F16DD" w:rsidRPr="006C015A" w:rsidRDefault="00CE5BB9" w:rsidP="007F16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F16DD"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7F16DD"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Расторжение или изменение Договора по соглашению Сторон производится путем подписания дополнительного соглашения.</w:t>
      </w:r>
    </w:p>
    <w:p w:rsidR="007F16DD" w:rsidRDefault="00CE5BB9" w:rsidP="007F16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F16DD"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7F16DD" w:rsidRPr="006C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Сторона, которой направлено предложение о расторжении или изменении Договора, должна предоставить письменный ответ в срок не позднее 5 (пяти) календарных дней с даты получения извещения.</w:t>
      </w:r>
    </w:p>
    <w:p w:rsidR="000D1DAA" w:rsidRPr="007A131D" w:rsidRDefault="00CE5BB9" w:rsidP="007A131D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>10</w:t>
      </w:r>
      <w:r w:rsidR="007F16DD" w:rsidRPr="006C01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 xml:space="preserve">.3. </w:t>
      </w:r>
      <w:r w:rsidR="007F16DD" w:rsidRPr="006C01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споры и разногласия, которые могут возникнуть в ходе выполнения данного Договора, Стороны разрешают путем переговоров. Претензионный порядок является обязательным досудебным порядком урегулирования споров. Срок ответа на претензию 10 рабочих дней с момента ее получения.</w:t>
      </w:r>
    </w:p>
    <w:p w:rsidR="007F16DD" w:rsidRPr="006C015A" w:rsidRDefault="00CE5BB9" w:rsidP="007F16DD">
      <w:pPr>
        <w:widowControl w:val="0"/>
        <w:shd w:val="clear" w:color="auto" w:fill="FFFFFF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zh-CN"/>
        </w:rPr>
        <w:t>10</w:t>
      </w:r>
      <w:r w:rsidR="007F16DD" w:rsidRPr="006C015A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zh-CN"/>
        </w:rPr>
        <w:t xml:space="preserve">.4. </w:t>
      </w:r>
      <w:r w:rsidR="007F16DD" w:rsidRPr="006C01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</w:t>
      </w:r>
      <w:r w:rsidR="005449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Арбитражном суде Воронежской области.</w:t>
      </w:r>
    </w:p>
    <w:p w:rsidR="00CE5BB9" w:rsidRDefault="00CE5BB9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22943" w:rsidRDefault="00922943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026C0" w:rsidRDefault="008026C0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="00CE5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ЗАКЛЮЧИТЕЛЬНЫЕ ПОЛОЖЕНИЯ</w:t>
      </w:r>
    </w:p>
    <w:p w:rsidR="008026C0" w:rsidRPr="004912DB" w:rsidRDefault="008026C0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CE5B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.1. </w:t>
      </w:r>
      <w:r w:rsidRPr="004912D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Договор вступает в силу с даты его подписания и действует до </w:t>
      </w:r>
      <w:r w:rsidR="005449B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полного исполнения Сторонами своих обязательств</w:t>
      </w:r>
      <w:r w:rsidR="003840E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а в части гарантийных обязательств до момента их завершения.</w:t>
      </w:r>
    </w:p>
    <w:p w:rsidR="008026C0" w:rsidRPr="004912DB" w:rsidRDefault="008026C0" w:rsidP="008026C0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CE5B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8026C0" w:rsidRDefault="008026C0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CE5B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Настоящий договор составлен в 2 экземплярах, имеющих одинаковую юридическую силу.</w:t>
      </w:r>
    </w:p>
    <w:p w:rsidR="005449B1" w:rsidRDefault="005449B1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026C0" w:rsidRPr="004912DB" w:rsidRDefault="00CE5BB9" w:rsidP="00802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026C0"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Приложения: </w:t>
      </w:r>
    </w:p>
    <w:p w:rsidR="006E3EF8" w:rsidRDefault="00024664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</w:t>
      </w:r>
      <w:r w:rsidR="003840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E3E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162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Техническое задание;</w:t>
      </w:r>
    </w:p>
    <w:p w:rsidR="00E1624C" w:rsidRDefault="00E1624C" w:rsidP="008026C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Приложение №2 – </w:t>
      </w:r>
      <w:r w:rsidRPr="004912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Спецификация поставляемого </w:t>
      </w:r>
      <w:r w:rsidR="007F16D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</w:t>
      </w:r>
    </w:p>
    <w:p w:rsidR="008026C0" w:rsidRDefault="008026C0" w:rsidP="0080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026C0" w:rsidRPr="004912DB" w:rsidRDefault="008026C0" w:rsidP="008026C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="00CE5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</w:t>
      </w:r>
      <w:r w:rsidRPr="00491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ЮРИДИЧЕСКИЕ АДРЕСА, РЕКВИЗИТЫ СТОРОН И ПОДПИСИ СТОРОН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D70DF1" w:rsidRPr="00FD400C" w:rsidTr="00CE1D4C">
        <w:trPr>
          <w:trHeight w:val="1701"/>
        </w:trPr>
        <w:tc>
          <w:tcPr>
            <w:tcW w:w="5102" w:type="dxa"/>
            <w:shd w:val="clear" w:color="auto" w:fill="FFFFFF"/>
            <w:vAlign w:val="center"/>
          </w:tcPr>
          <w:p w:rsidR="00D70DF1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70DF1" w:rsidRPr="00FD400C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Заказчик</w:t>
            </w:r>
          </w:p>
          <w:p w:rsidR="00D70DF1" w:rsidRPr="00FD400C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70DF1" w:rsidRPr="000D1DAA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АО «НИИЭТ»</w:t>
            </w:r>
          </w:p>
          <w:p w:rsidR="00D70DF1" w:rsidRPr="000D1DAA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Российская Федерация, город Воронеж, ул. Старых Большевиков, д. 5.</w:t>
            </w:r>
          </w:p>
          <w:p w:rsidR="00D70DF1" w:rsidRPr="000D1DAA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Телефон:(473)226-20-35, 226-98-95</w:t>
            </w:r>
          </w:p>
          <w:p w:rsidR="00DD7CCA" w:rsidRPr="000D1DAA" w:rsidRDefault="00D70DF1" w:rsidP="00DD7C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ИНН 3661057900, КПП 366101001</w:t>
            </w:r>
          </w:p>
          <w:p w:rsidR="00DD7CCA" w:rsidRPr="000D1DAA" w:rsidRDefault="00DD7CCA" w:rsidP="00DD7C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Реквизиты Казначейства:</w:t>
            </w:r>
          </w:p>
          <w:p w:rsidR="00DD7CCA" w:rsidRPr="000D1DAA" w:rsidRDefault="00DD7CCA" w:rsidP="00DD7C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Центр специализации:</w:t>
            </w:r>
          </w:p>
          <w:p w:rsidR="00DD7CCA" w:rsidRPr="000D1DAA" w:rsidRDefault="00DD7CCA" w:rsidP="00DD7C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УФК по Санкт-Петербургу</w:t>
            </w:r>
          </w:p>
          <w:p w:rsidR="00DD7CCA" w:rsidRPr="000D1DAA" w:rsidRDefault="00DD7CCA" w:rsidP="00DD7C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Платежный центр:</w:t>
            </w:r>
          </w:p>
          <w:p w:rsidR="00DD7CCA" w:rsidRPr="000D1DAA" w:rsidRDefault="00DD7CCA" w:rsidP="00DD7C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 xml:space="preserve">УФК по Нижегородской области </w:t>
            </w:r>
          </w:p>
          <w:p w:rsidR="00DD7CCA" w:rsidRPr="000D1DAA" w:rsidRDefault="00DD7CCA" w:rsidP="00DD7C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г. Нижний Новгород</w:t>
            </w:r>
          </w:p>
          <w:p w:rsidR="00DD7CCA" w:rsidRPr="000D1DAA" w:rsidRDefault="00DD7CCA" w:rsidP="00DD7C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л/с 711Э3441001</w:t>
            </w: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br/>
              <w:t>Казначейский счет 03215643000000013200</w:t>
            </w:r>
          </w:p>
          <w:p w:rsidR="00DD7CCA" w:rsidRPr="000D1DAA" w:rsidRDefault="00DD7CCA" w:rsidP="00DD7CC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Банк: Волго-Вятское ГУ Банка России//УФК по Нижегородской области, г. Нижний Новгород</w:t>
            </w:r>
          </w:p>
          <w:p w:rsidR="00DD7CCA" w:rsidRPr="000D1DAA" w:rsidRDefault="00DD7CCA" w:rsidP="00DD7CC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БИК 012202102</w:t>
            </w:r>
          </w:p>
          <w:p w:rsidR="00DD7CCA" w:rsidRPr="000D1DAA" w:rsidRDefault="00DD7CCA" w:rsidP="00DD7CC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 xml:space="preserve">Единый казначейский счет </w:t>
            </w:r>
          </w:p>
          <w:p w:rsidR="00DD7CCA" w:rsidRPr="000D1DAA" w:rsidRDefault="00DD7CCA" w:rsidP="00DD7CC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AA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ru-RU"/>
              </w:rPr>
              <w:t>№ 40102810745370000024</w:t>
            </w:r>
          </w:p>
          <w:p w:rsidR="00D70DF1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70DF1" w:rsidRPr="00FD400C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FFFFFF"/>
          </w:tcPr>
          <w:p w:rsidR="00D70DF1" w:rsidRPr="00FD400C" w:rsidRDefault="00D70DF1" w:rsidP="00CE1D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70DF1" w:rsidRPr="00FD400C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Поставщик</w:t>
            </w:r>
          </w:p>
          <w:p w:rsidR="00D70DF1" w:rsidRPr="00FD400C" w:rsidRDefault="00D70DF1" w:rsidP="00CE1D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CE5BB9" w:rsidRPr="00CE5BB9" w:rsidRDefault="00CE5BB9" w:rsidP="00F9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70DF1" w:rsidRPr="00FD400C" w:rsidTr="002C0956">
        <w:trPr>
          <w:trHeight w:val="688"/>
        </w:trPr>
        <w:tc>
          <w:tcPr>
            <w:tcW w:w="5102" w:type="dxa"/>
            <w:shd w:val="clear" w:color="auto" w:fill="FFFFFF"/>
          </w:tcPr>
          <w:p w:rsidR="00D70DF1" w:rsidRPr="00FD400C" w:rsidRDefault="00D70DF1" w:rsidP="00C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D40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Генеральный директор </w:t>
            </w:r>
          </w:p>
          <w:p w:rsidR="005449B1" w:rsidRDefault="005449B1" w:rsidP="005449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5449B1" w:rsidRDefault="005449B1" w:rsidP="005449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D70DF1" w:rsidRPr="00FD400C" w:rsidRDefault="005449B1" w:rsidP="005449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_________________П.П. Куцько</w:t>
            </w:r>
          </w:p>
        </w:tc>
        <w:tc>
          <w:tcPr>
            <w:tcW w:w="4111" w:type="dxa"/>
            <w:shd w:val="clear" w:color="auto" w:fill="FFFFFF"/>
          </w:tcPr>
          <w:p w:rsidR="002C0956" w:rsidRDefault="005449B1" w:rsidP="002C09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__________________</w:t>
            </w:r>
          </w:p>
          <w:p w:rsidR="005449B1" w:rsidRDefault="005449B1" w:rsidP="002C09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449B1" w:rsidRPr="002C0956" w:rsidRDefault="005449B1" w:rsidP="002C09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70DF1" w:rsidRPr="00FD400C" w:rsidRDefault="002C0956" w:rsidP="005449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09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</w:p>
        </w:tc>
      </w:tr>
    </w:tbl>
    <w:p w:rsidR="007A131D" w:rsidRPr="007B2EF6" w:rsidRDefault="007A131D" w:rsidP="007A131D">
      <w:pPr>
        <w:framePr w:hSpace="180" w:wrap="around" w:vAnchor="text" w:hAnchor="text" w:y="1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B2E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«____»___________ 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7B2E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</w:t>
      </w:r>
      <w:r w:rsidRPr="007B2E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«____»___________ 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7B2E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г.</w:t>
      </w:r>
    </w:p>
    <w:p w:rsidR="007A131D" w:rsidRDefault="007A131D" w:rsidP="007A131D">
      <w:pPr>
        <w:framePr w:hSpace="180" w:wrap="around" w:vAnchor="text" w:hAnchor="text" w:y="1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A131D" w:rsidRDefault="007A131D" w:rsidP="007A131D">
      <w:pPr>
        <w:pStyle w:val="a5"/>
        <w:framePr w:hSpace="180" w:wrap="around" w:vAnchor="text" w:hAnchor="text" w:y="1"/>
        <w:suppressOverlap/>
        <w:rPr>
          <w:sz w:val="26"/>
          <w:szCs w:val="26"/>
        </w:rPr>
      </w:pPr>
      <w:r w:rsidRPr="007B2EF6">
        <w:rPr>
          <w:color w:val="000000"/>
          <w:szCs w:val="24"/>
        </w:rPr>
        <w:t>М.П.</w:t>
      </w:r>
      <w:r w:rsidRPr="007A131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                                                   </w:t>
      </w:r>
      <w:r w:rsidRPr="007B2EF6">
        <w:rPr>
          <w:color w:val="000000"/>
          <w:szCs w:val="24"/>
        </w:rPr>
        <w:t>М.П.</w:t>
      </w:r>
    </w:p>
    <w:p w:rsidR="007A131D" w:rsidRPr="007B2EF6" w:rsidRDefault="007A131D" w:rsidP="007A131D">
      <w:pPr>
        <w:framePr w:hSpace="180" w:wrap="around" w:vAnchor="text" w:hAnchor="text" w:y="1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A131D" w:rsidRDefault="007A131D" w:rsidP="007A131D">
      <w:pPr>
        <w:framePr w:hSpace="180" w:wrap="around" w:vAnchor="text" w:hAnchor="text" w:y="1"/>
        <w:suppressAutoHyphens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805D8" w:rsidRDefault="003805D8" w:rsidP="008026C0">
      <w:pPr>
        <w:pStyle w:val="a5"/>
        <w:rPr>
          <w:sz w:val="26"/>
          <w:szCs w:val="26"/>
        </w:rPr>
      </w:pPr>
    </w:p>
    <w:p w:rsidR="003805D8" w:rsidRDefault="003805D8" w:rsidP="008026C0">
      <w:pPr>
        <w:pStyle w:val="a5"/>
        <w:rPr>
          <w:sz w:val="26"/>
          <w:szCs w:val="26"/>
        </w:rPr>
      </w:pPr>
    </w:p>
    <w:p w:rsidR="003805D8" w:rsidRDefault="003805D8" w:rsidP="008026C0">
      <w:pPr>
        <w:pStyle w:val="a5"/>
        <w:rPr>
          <w:sz w:val="26"/>
          <w:szCs w:val="26"/>
        </w:rPr>
      </w:pPr>
    </w:p>
    <w:p w:rsidR="007A131D" w:rsidRDefault="007A131D" w:rsidP="008026C0">
      <w:pPr>
        <w:pStyle w:val="a5"/>
        <w:rPr>
          <w:sz w:val="26"/>
          <w:szCs w:val="26"/>
        </w:rPr>
      </w:pPr>
    </w:p>
    <w:p w:rsidR="007A131D" w:rsidRDefault="007A131D" w:rsidP="008026C0">
      <w:pPr>
        <w:pStyle w:val="a5"/>
        <w:rPr>
          <w:sz w:val="26"/>
          <w:szCs w:val="26"/>
        </w:rPr>
      </w:pPr>
    </w:p>
    <w:p w:rsidR="007A131D" w:rsidRDefault="007A131D" w:rsidP="008026C0">
      <w:pPr>
        <w:pStyle w:val="a5"/>
        <w:rPr>
          <w:sz w:val="26"/>
          <w:szCs w:val="26"/>
        </w:rPr>
      </w:pPr>
    </w:p>
    <w:p w:rsidR="007A131D" w:rsidRDefault="007A131D" w:rsidP="008026C0">
      <w:pPr>
        <w:pStyle w:val="a5"/>
        <w:rPr>
          <w:sz w:val="26"/>
          <w:szCs w:val="26"/>
        </w:rPr>
      </w:pPr>
    </w:p>
    <w:p w:rsidR="007A131D" w:rsidRDefault="007A131D" w:rsidP="008026C0">
      <w:pPr>
        <w:pStyle w:val="a5"/>
        <w:rPr>
          <w:sz w:val="26"/>
          <w:szCs w:val="26"/>
        </w:rPr>
      </w:pPr>
    </w:p>
    <w:p w:rsidR="007A131D" w:rsidRDefault="007A131D" w:rsidP="008026C0">
      <w:pPr>
        <w:pStyle w:val="a5"/>
        <w:rPr>
          <w:sz w:val="26"/>
          <w:szCs w:val="26"/>
        </w:rPr>
      </w:pPr>
    </w:p>
    <w:p w:rsidR="007A131D" w:rsidRDefault="007A131D" w:rsidP="008026C0">
      <w:pPr>
        <w:pStyle w:val="a5"/>
        <w:rPr>
          <w:sz w:val="26"/>
          <w:szCs w:val="26"/>
        </w:rPr>
      </w:pPr>
    </w:p>
    <w:p w:rsidR="003805D8" w:rsidRDefault="003805D8" w:rsidP="008026C0">
      <w:pPr>
        <w:pStyle w:val="a5"/>
        <w:rPr>
          <w:sz w:val="26"/>
          <w:szCs w:val="26"/>
        </w:rPr>
      </w:pPr>
    </w:p>
    <w:p w:rsidR="003D0B05" w:rsidRPr="0080003F" w:rsidRDefault="00F97950" w:rsidP="003D0B05">
      <w:pPr>
        <w:pStyle w:val="a5"/>
        <w:jc w:val="right"/>
        <w:rPr>
          <w:szCs w:val="24"/>
        </w:rPr>
      </w:pPr>
      <w:r>
        <w:rPr>
          <w:szCs w:val="24"/>
        </w:rPr>
        <w:t>П</w:t>
      </w:r>
      <w:r w:rsidR="003D0B05" w:rsidRPr="0080003F">
        <w:rPr>
          <w:szCs w:val="24"/>
        </w:rPr>
        <w:t xml:space="preserve">риложение № 1 </w:t>
      </w:r>
    </w:p>
    <w:p w:rsidR="003D0B05" w:rsidRPr="0080003F" w:rsidRDefault="003D0B05" w:rsidP="003D0B05">
      <w:pPr>
        <w:pStyle w:val="a5"/>
        <w:jc w:val="right"/>
        <w:rPr>
          <w:szCs w:val="24"/>
        </w:rPr>
      </w:pPr>
      <w:r w:rsidRPr="0080003F">
        <w:rPr>
          <w:szCs w:val="24"/>
        </w:rPr>
        <w:lastRenderedPageBreak/>
        <w:t xml:space="preserve">к договору № </w:t>
      </w:r>
    </w:p>
    <w:p w:rsidR="003D0B05" w:rsidRPr="0080003F" w:rsidRDefault="003D0B05" w:rsidP="003D0B05">
      <w:pPr>
        <w:pStyle w:val="a5"/>
        <w:jc w:val="right"/>
        <w:rPr>
          <w:szCs w:val="24"/>
        </w:rPr>
      </w:pPr>
      <w:r w:rsidRPr="0080003F">
        <w:rPr>
          <w:color w:val="000000"/>
          <w:szCs w:val="24"/>
        </w:rPr>
        <w:t xml:space="preserve"> </w:t>
      </w:r>
      <w:r w:rsidR="0080003F" w:rsidRPr="0080003F">
        <w:rPr>
          <w:szCs w:val="24"/>
        </w:rPr>
        <w:t>от «</w:t>
      </w:r>
      <w:r w:rsidR="00002B9B">
        <w:rPr>
          <w:szCs w:val="24"/>
        </w:rPr>
        <w:t>___</w:t>
      </w:r>
      <w:r w:rsidR="0080003F" w:rsidRPr="0080003F">
        <w:rPr>
          <w:szCs w:val="24"/>
        </w:rPr>
        <w:t xml:space="preserve">» </w:t>
      </w:r>
      <w:r w:rsidR="00002B9B">
        <w:rPr>
          <w:szCs w:val="24"/>
        </w:rPr>
        <w:t>________________</w:t>
      </w:r>
      <w:r w:rsidR="0080003F" w:rsidRPr="0080003F">
        <w:rPr>
          <w:szCs w:val="24"/>
        </w:rPr>
        <w:t xml:space="preserve"> 20</w:t>
      </w:r>
      <w:r w:rsidR="00002B9B">
        <w:rPr>
          <w:szCs w:val="24"/>
        </w:rPr>
        <w:t>2</w:t>
      </w:r>
      <w:r w:rsidR="007A131D">
        <w:rPr>
          <w:szCs w:val="24"/>
        </w:rPr>
        <w:t>3</w:t>
      </w:r>
      <w:r w:rsidRPr="0080003F">
        <w:rPr>
          <w:szCs w:val="24"/>
        </w:rPr>
        <w:t xml:space="preserve"> г.</w:t>
      </w:r>
    </w:p>
    <w:p w:rsidR="003D0B05" w:rsidRPr="0080003F" w:rsidRDefault="003D0B05" w:rsidP="003D0B05">
      <w:pPr>
        <w:pStyle w:val="a5"/>
        <w:jc w:val="both"/>
        <w:rPr>
          <w:szCs w:val="24"/>
        </w:rPr>
      </w:pPr>
    </w:p>
    <w:p w:rsidR="003D0B05" w:rsidRPr="007B2EF6" w:rsidRDefault="003D0B05" w:rsidP="003D0B05">
      <w:pPr>
        <w:pStyle w:val="a5"/>
        <w:jc w:val="center"/>
        <w:rPr>
          <w:b/>
          <w:szCs w:val="24"/>
        </w:rPr>
      </w:pPr>
      <w:r w:rsidRPr="007B2EF6">
        <w:rPr>
          <w:b/>
          <w:szCs w:val="24"/>
        </w:rPr>
        <w:t>Техническое задание</w:t>
      </w:r>
    </w:p>
    <w:p w:rsidR="007A131D" w:rsidRPr="007A131D" w:rsidRDefault="007A131D" w:rsidP="007A1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поставку оборудования (далее-оборудование, товар)</w:t>
      </w:r>
    </w:p>
    <w:p w:rsidR="007A131D" w:rsidRPr="007A131D" w:rsidRDefault="007A131D" w:rsidP="007A1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A131D" w:rsidRPr="007A131D" w:rsidRDefault="007A131D" w:rsidP="007A1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организации высокотехнологичных рабочих мест необходимо провести закупку на поставку 10-х рабочих станций и комплектующих к ним </w:t>
      </w:r>
      <w:r w:rsidRPr="007A13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(далее-оборудование, товар)</w:t>
      </w:r>
      <w:r w:rsidRPr="007A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количестве и согласно характеристикам, в соответствии с техническим заданием.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A131D" w:rsidRPr="007A131D" w:rsidRDefault="007A131D" w:rsidP="007A131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1. Требования к описанию Оборудования.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предлагаемого к поставке Оборудования в заявках на участие в закупке производится Участниками закупки в соответствии с требованиями, указанными в настоящем пункте. При этом описание поставляемого Оборудования, а также условий исполнения гарантийных обязательств, содержащиеся в предоставляемой Участником заявке на участие в закупке, должно быть полным. 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Требование к оборудованию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Поставляемое оборудование должно быть новым, изготовленным не ранее 2022 года, не бывшим в использовании, не из ремонта. Расходные материалы должны быть оригинальные и не восстановленные. Оборудование по своим характеристикам должно соответствовать параметрам, приводимым в требованиях, перечисленных ниже.</w:t>
      </w:r>
      <w:r w:rsidRPr="007A13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A13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Поставляемое оборудование и комплектующие должны быть совместимы.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Рабочие станции должны поставляться собранными и работоспособными.</w:t>
      </w:r>
      <w:r w:rsidRPr="007A13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Поставляемое оборудование должны быть протестировано.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Требования к составу поставляемого оборудования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Должно быть поставлено оборудование в следующем составе: </w:t>
      </w:r>
    </w:p>
    <w:p w:rsidR="007A131D" w:rsidRPr="007A131D" w:rsidRDefault="007A131D" w:rsidP="007A131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Рабочая станция </w:t>
      </w:r>
      <w:r w:rsidRPr="007A131D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AMD</w:t>
      </w:r>
      <w:r w:rsidRPr="007A13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A131D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Ryzen</w:t>
      </w:r>
      <w:r w:rsidRPr="007A13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9 в количестве 10 шт. </w:t>
      </w: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и комплектующие к ней по </w:t>
      </w:r>
      <w:r>
        <w:rPr>
          <w:rFonts w:ascii="Times New Roman" w:eastAsia="Calibri" w:hAnsi="Times New Roman" w:cs="Times New Roman"/>
          <w:color w:val="00000A"/>
          <w:sz w:val="26"/>
          <w:szCs w:val="26"/>
        </w:rPr>
        <w:t>спецификации и характеристикам.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Перечень и количество оборудования</w:t>
      </w:r>
    </w:p>
    <w:p w:rsidR="007A131D" w:rsidRPr="007A131D" w:rsidRDefault="007A131D" w:rsidP="007A131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 xml:space="preserve">Таблица 1. Спецификация оборудования </w:t>
      </w:r>
      <w:r w:rsidR="00A74418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для </w:t>
      </w: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9 </w:t>
      </w:r>
      <w:r w:rsidR="00AF26EF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(девяти) </w:t>
      </w: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t>рабочих станций</w:t>
      </w:r>
    </w:p>
    <w:tbl>
      <w:tblPr>
        <w:tblW w:w="9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7109"/>
        <w:gridCol w:w="1143"/>
        <w:gridCol w:w="586"/>
      </w:tblGrid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Товары (работы, услуги)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Материнская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плата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GIGABYTE AM5 "X670 GAMING X AX"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AM5, AMD X670, 4xDDR5-5200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МГц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, 3xPCI-Ex16, 4xM.2, Standard-ATX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A74418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Процессор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AM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AMD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Ryzen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9 7950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4.5 ГГц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AM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5, 16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4.5 ГГц,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L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2 - 16 МБ,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L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3 - 64 МБ, 2х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DDR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5-5200 МГц,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AMD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Radeon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Graphics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TDP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170 Вт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Кулер для процессора DEEPCOOL AK620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Оперативная память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Kingston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FURY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Beast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Black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[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KF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BBK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2-32] 32 ГБ DDR5, 16 ГБx2, 5200 МГц, 40-40-40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Видеокарта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GIGABYTE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GeForce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RTX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3070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GAMING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OC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LHR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[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GV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3070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GAMING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OC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GD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rev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2.0] PCI-E 4.0 8 ГБ GDDR6, 256 бит, DisplayPort x2, HDMI x2, GPU 1500 МГц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2000 ГБ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SSD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.2 накопитель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Samsung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980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PRO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[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MZ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BW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] PCI-E 4.0 x4, чтение - 7000 Мбайт/сек, запись - 5100 Мбайт/сек, 3 бит TLC, NVM Express 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Жесткий диск SATA III 8 Тб Seagate Exos 7E10 ST8000NM017B 3.5" 7200 об/мин 256 Мб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ATX Thermaltake 1050 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ToughPower PF1 (PS-TPD-1050FNFAPE-1) 140 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80 PLUS Platinum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Midi-Tower be quiet! SILENT BASE 802 BLACK ATX 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БП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, 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черный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Контроллер LSI 9361-8I SGL, 1Gb (LSI00417)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Набор аксессуаров 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LSI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LSICVM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02 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CacheVault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for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 9361 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series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LSI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00418)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Панель для установки батареи LSI Logic LSI00291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Кабель ТЕХЛАНД 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01820 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Cable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 8643-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SATA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7A131D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Клавиатура A4-Tech Bloody Q100 чёрный USB 2.0 проводная/мембранная 104КЛ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Мышь проводная A4Tech X-710BK оптическая USB 2000dpi чёрный для правой руки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27'' Iiyama ProLite XUB2792QSU-B1 чёрный 2560x1440 5 мс 1'000:1 (DC 5'000'000 : 1) 178° / 178° 16:9 DVI, HDMI, DisplayPort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:rsidR="007A131D" w:rsidRPr="007A131D" w:rsidRDefault="007A131D" w:rsidP="007A131D">
      <w:pPr>
        <w:keepLines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7A131D" w:rsidRPr="007A131D" w:rsidRDefault="007A131D" w:rsidP="007A131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Таблица 2. Спецификация оборудования </w:t>
      </w:r>
      <w:r w:rsidR="00AF26EF">
        <w:rPr>
          <w:rFonts w:ascii="Times New Roman" w:eastAsia="Calibri" w:hAnsi="Times New Roman" w:cs="Times New Roman"/>
          <w:color w:val="00000A"/>
          <w:sz w:val="26"/>
          <w:szCs w:val="26"/>
        </w:rPr>
        <w:t>для 1 (</w:t>
      </w: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t>одной</w:t>
      </w:r>
      <w:r w:rsidR="00AF26EF">
        <w:rPr>
          <w:rFonts w:ascii="Times New Roman" w:eastAsia="Calibri" w:hAnsi="Times New Roman" w:cs="Times New Roman"/>
          <w:color w:val="00000A"/>
          <w:sz w:val="26"/>
          <w:szCs w:val="26"/>
        </w:rPr>
        <w:t>)</w:t>
      </w: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рабочей станции</w:t>
      </w:r>
    </w:p>
    <w:tbl>
      <w:tblPr>
        <w:tblW w:w="9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7109"/>
        <w:gridCol w:w="1143"/>
        <w:gridCol w:w="586"/>
      </w:tblGrid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Товары (работы, услуги)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Материнская плата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GIGABYTE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AM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"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B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650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AORUS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ELITE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AX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"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AM5, AMD B650, 4xDDR5-5200 МГц, 3xPCI-Ex16, 3xM.2, Standard-ATX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Процессор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AM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AMD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Ryzen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9 7950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4.5 ГГц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AM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5, 16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4.5 ГГц,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L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2 - 16 МБ,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L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3 - 64 МБ, 2х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DDR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5-5200 МГц,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AMD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Radeon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Graphics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TDP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170 Вт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Кулер для процессора DEEPCOOL AK620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Оперативная память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DDR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5 32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Gb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5200 МГц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Kingston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Fury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Beast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Black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[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KF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BBK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2-32] 32 ГБ DDR5, 16 ГБx2, 5200 МГц, 40-40-40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Видеокарта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GIGABYTE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GeForce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RTX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3070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GAMING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OC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LHR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[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GV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3070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GAMING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OC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GD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rev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2.0] PCI-E 4.0 8 ГБ GDDR6, 256 бит, DisplayPort x2, HDMI x2, GPU 1500 МГц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2000 ГБ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SSD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.2 накопитель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Samsung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980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PRO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[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MZ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BW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] PCI-E 4.0 x4, чтение - 7000 Мбайт/сек, запись - 5100 Мбайт/сек, 3 бит TLC, NVM Express 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Жесткий диск SATA III 8 Тб Seagate Exos 7E10 ST8000NM017B 3.5" 7200 об/мин 256 Мб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Блок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питания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ATX Fractal Design ION+2 860 860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(fd-p-ia2p-860-eu) 140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мм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80 PLUS PLATINUM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Корпус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Midi-Tower be quiet! SILENT BASE 802 BLACK ATX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БП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,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Контроллер LSI 9361-8I SGL, 1Gb (LSI00417)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Набор аксессуаров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LSI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LSICVM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02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CacheVault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for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9361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series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LSI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00418)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Панель для установки батареи LSI Logic LSI00291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Кабель ТЕХЛАНД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01820 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Cable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8643-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SATA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</w:t>
            </w: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Клавиатура проводная Logitech K280e мембранная USB чёрный с подставкой для рук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Мышь проводная Logitech M110 Silent оптическая USB 1000dpi серый для правой и левой руки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Монитор 27'' Iiyama ProLite XUB2792QSU-B1 чёрный 2560x1440 5 мс 1'000:1 (DC 5'000'000 : 1) 178° / 178° 16:9 DVI, HDMI, DisplayPort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Веб-камера Logitech C270 HD (960-001063/960-000584/960-000999) чёрный 3,0 Mpx 1280х720 24 кадров/с USB 2.0 микрофон крепление на мониторе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Колонки Logitech Z150 2.0 (2 x 1.5 Вт RMS) пластмасса чёрный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Проводные наушники с микрофоном Logitech PC Headset 960 чёрный накладные полуоткрытые 20 -20'000 Гц USB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:rsidR="007A131D" w:rsidRPr="007A131D" w:rsidRDefault="007A131D" w:rsidP="007A131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7A131D" w:rsidRPr="007A131D" w:rsidRDefault="007A131D" w:rsidP="007A131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7A131D">
        <w:rPr>
          <w:rFonts w:ascii="Times New Roman" w:eastAsia="Calibri" w:hAnsi="Times New Roman" w:cs="Times New Roman"/>
          <w:color w:val="00000A"/>
          <w:sz w:val="26"/>
          <w:szCs w:val="26"/>
        </w:rPr>
        <w:t>Таблица 3. Спецификация периферийного оборудования</w:t>
      </w:r>
    </w:p>
    <w:tbl>
      <w:tblPr>
        <w:tblW w:w="9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7109"/>
        <w:gridCol w:w="1143"/>
        <w:gridCol w:w="586"/>
      </w:tblGrid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Товары (работы, услуги)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МФУ Kyocera ECOSYS M5526cdw чёрный, серый A4 лазерный цветной 1200x1200 dpi Двусторонняя печать Факс USB Ethernet Wi-Fi (1102R73NL0/1102R73NL1)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A131D" w:rsidRPr="007A131D" w:rsidTr="00A744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МФУ Kyocera ECOSYS M2135dn белый A4 лазерный черно-белый 1200x1200 dpi Двусторонняя печать USB Ethernet (1102S03NL0)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1D" w:rsidRPr="007A131D" w:rsidRDefault="007A131D" w:rsidP="007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:rsidR="007A131D" w:rsidRPr="007A131D" w:rsidRDefault="007A131D" w:rsidP="007A131D">
      <w:pPr>
        <w:keepLines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7A131D" w:rsidRPr="007A131D" w:rsidRDefault="007A131D" w:rsidP="007A131D">
      <w:pPr>
        <w:keepLines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7A131D" w:rsidRPr="007A131D" w:rsidRDefault="007A131D" w:rsidP="007A131D">
      <w:pPr>
        <w:ind w:left="1065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A131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Таблица 4. Технические требования к поставляемому оборудованию </w:t>
      </w:r>
    </w:p>
    <w:tbl>
      <w:tblPr>
        <w:tblW w:w="10155" w:type="dxa"/>
        <w:tblInd w:w="-1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08"/>
        <w:gridCol w:w="9647"/>
      </w:tblGrid>
      <w:tr w:rsidR="007A131D" w:rsidRPr="007A131D" w:rsidTr="00A74418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и характеристика поставляемого товара</w:t>
            </w:r>
          </w:p>
        </w:tc>
      </w:tr>
      <w:tr w:rsidR="007A131D" w:rsidRPr="007A131D" w:rsidTr="00A74418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bottom"/>
          </w:tcPr>
          <w:p w:rsidR="007A131D" w:rsidRPr="007A131D" w:rsidRDefault="007A131D" w:rsidP="007A131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lang w:bidi="en-US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bidi="en-US"/>
              </w:rPr>
              <w:t>Наименование:</w:t>
            </w:r>
          </w:p>
          <w:p w:rsidR="007A131D" w:rsidRPr="007A131D" w:rsidRDefault="007A131D" w:rsidP="007A13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Материнская плата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GIGABYTE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AM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>5 "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X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670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GAMING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X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AX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"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AM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5,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AMD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X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>670, 4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xDDR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>5-5200 МГц, 3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xPCI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>-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Ex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>16, 4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xM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.2, 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Standard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>-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ATX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Эквивалент не допускается</w:t>
            </w:r>
          </w:p>
          <w:p w:rsidR="007A131D" w:rsidRPr="007A131D" w:rsidRDefault="007A131D" w:rsidP="007A131D">
            <w:pPr>
              <w:spacing w:after="16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производителя: X670 GAMING X AX (rev. 1.0)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Поддержка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процессоров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: AMD Socket AM5, support for: AMD Ryzen™ 7000 Series Processors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Процессор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AM5 AMD Ryzen 9 7950X 4.5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ГГц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 AM5, 16 x 4.5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ГГц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, L2 - 16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, L3 - 64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, 2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DDR5-5200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МГц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, A</w:t>
            </w:r>
            <w:bookmarkStart w:id="0" w:name="_GoBack"/>
            <w:bookmarkEnd w:id="0"/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MD Radeon Graphics, TDP 170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Эквивалент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не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допускается</w:t>
            </w:r>
          </w:p>
          <w:p w:rsidR="007A131D" w:rsidRPr="007A131D" w:rsidRDefault="007A131D" w:rsidP="007A131D">
            <w:pPr>
              <w:spacing w:after="0" w:line="240" w:lineRule="auto"/>
              <w:ind w:left="720"/>
              <w:jc w:val="both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u w:val="single"/>
                <w:lang w:val="en-US" w:eastAsia="ar-SA"/>
              </w:rPr>
            </w:pPr>
          </w:p>
          <w:p w:rsidR="007A131D" w:rsidRPr="007A131D" w:rsidRDefault="007A131D" w:rsidP="007A131D">
            <w:pPr>
              <w:spacing w:after="0" w:line="240" w:lineRule="auto"/>
              <w:ind w:left="720"/>
              <w:jc w:val="both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u w:val="single"/>
                <w:lang w:val="en-US" w:eastAsia="ar-SA"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Серийный номер процессора должен начинаться с 100-000000514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Семейство продуктов AMD Ryzen™ Processors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продуктов AMD Ryzen™ 9 Processors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ядер ЦП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потоков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Оперативная память Kingston FURY Beast Black [KF552C40BBK2-32] 32 ГБ DDR5, 16 ГБx2,</w:t>
            </w:r>
          </w:p>
          <w:p w:rsidR="007A131D" w:rsidRPr="007A131D" w:rsidRDefault="007A131D" w:rsidP="007A131D">
            <w:pPr>
              <w:spacing w:after="160" w:line="240" w:lineRule="auto"/>
              <w:ind w:left="108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5200 МГц, 40-40-40 или эквивалент 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Kingston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KF552C40BBK2-32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памяти DIMM DDR5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модуля (МГц) 5200МГц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Видеокарта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GIGABYTE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GeForce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RTX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3070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GAMING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OC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(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LHR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) [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GV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N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3070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GAMING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OC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-8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GD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rev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2.0]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PCI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E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4.0 8 ГБ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GDDR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6, 256 бит,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DisplayPort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x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2,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HDMI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x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2,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GPU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1500 МГц или эквивалент 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процессор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GeForce RTX™ 3070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Видеоразъемы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DisplayPort 1.4a 2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HDMI 2.1 2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шт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Поддержка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ОС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ab/>
              <w:t xml:space="preserve">Linux,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Накопитель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Samsung 980 PRO [MZ-V8P2T0BW] 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2000 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ГБ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SSD M.2  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PCI-E 4.0 x4, 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чтение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- 7000 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Мбайт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сек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запись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- 5100 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Мбайт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сек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, 3 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бит</w:t>
            </w:r>
            <w:r w:rsidRPr="007A13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TLC, NVM Express 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или</w:t>
            </w:r>
            <w:r w:rsidRPr="007A131D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эквивалент</w:t>
            </w:r>
            <w:r w:rsidRPr="007A131D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Intel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жесткого диска  SSD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накопителя не менее 2 ТБ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Форм-фактор M.2 2280 </w:t>
            </w:r>
          </w:p>
          <w:p w:rsidR="007A131D" w:rsidRPr="008965D1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</w:t>
            </w:r>
            <w:r w:rsidRPr="0089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PCIe</w:t>
            </w:r>
            <w:r w:rsidRPr="00896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Gen</w:t>
            </w:r>
            <w:r w:rsidRPr="00896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4.0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</w:t>
            </w:r>
            <w:r w:rsidRPr="00896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4,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NVMe</w:t>
            </w:r>
            <w:r w:rsidRPr="00896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1.3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c</w:t>
            </w:r>
            <w:r w:rsidRPr="0089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чтения не менее 7000 Мбайт/сек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записи не менее 5100 Мбайт/сек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наработки на отказ не менее 1.5 млн. часов 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 памяти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V-NAND 3-bit MLC</w:t>
            </w: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Жесткий диск SATA III 8 Тб Seagate Exos 7E10 ST8000NM017B 3.5" 7200 об/мин 256 Мб или эквивалент 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Производитель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Seagate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Серия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Exos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 7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E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10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Емкость накопителя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  <w:t>не менее 8 Тб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Скорость вращения шпинделя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  <w:t>7200 оборотов/мин.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Буфер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HDD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  <w:t>256 Мб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Интерфейс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HDD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SATA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 6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Gb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/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s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 (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SATA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-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III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)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7A131D" w:rsidRPr="007A131D" w:rsidRDefault="007A131D" w:rsidP="007A131D">
            <w:pPr>
              <w:spacing w:after="0" w:line="240" w:lineRule="auto"/>
              <w:ind w:left="720"/>
              <w:jc w:val="both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u w:val="single"/>
                <w:lang w:eastAsia="ar-SA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Блок питания 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ATX</w:t>
            </w: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Thermaltake</w:t>
            </w: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1050 Вт 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ToughPower</w:t>
            </w: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PF</w:t>
            </w: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>1 (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PS</w:t>
            </w: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TPD</w:t>
            </w: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>-1050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FNFAPE</w:t>
            </w: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-1) 140 мм 80 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PLUS</w:t>
            </w:r>
            <w:r w:rsidRPr="007A1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Platinum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Эквивалент не допускается</w:t>
            </w: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Thermaltake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TPD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-1050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FCP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Мощность блока питания 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1050 Вт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u w:val="single"/>
                <w:lang w:eastAsia="ar-SA"/>
              </w:rPr>
            </w:pPr>
            <w:r w:rsidRPr="007A131D">
              <w:rPr>
                <w:rFonts w:ascii="Times New Roman" w:eastAsia="Calibri" w:hAnsi="Times New Roman" w:cs="Times New Roman"/>
                <w:b/>
              </w:rPr>
              <w:t>Корпус</w:t>
            </w:r>
            <w:r w:rsidRPr="007A131D">
              <w:rPr>
                <w:rFonts w:ascii="Times New Roman" w:eastAsia="Calibri" w:hAnsi="Times New Roman" w:cs="Times New Roman"/>
                <w:b/>
                <w:lang w:val="en-US"/>
              </w:rPr>
              <w:t xml:space="preserve"> Midi-Tower be quiet! SILENT</w:t>
            </w:r>
            <w:r w:rsidRPr="007A131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lang w:val="en-US"/>
              </w:rPr>
              <w:t>BASE</w:t>
            </w:r>
            <w:r w:rsidRPr="007A131D">
              <w:rPr>
                <w:rFonts w:ascii="Times New Roman" w:eastAsia="Calibri" w:hAnsi="Times New Roman" w:cs="Times New Roman"/>
                <w:b/>
              </w:rPr>
              <w:t xml:space="preserve"> 802 </w:t>
            </w:r>
            <w:r w:rsidRPr="007A131D">
              <w:rPr>
                <w:rFonts w:ascii="Times New Roman" w:eastAsia="Calibri" w:hAnsi="Times New Roman" w:cs="Times New Roman"/>
                <w:b/>
                <w:lang w:val="en-US"/>
              </w:rPr>
              <w:t>BLACK</w:t>
            </w:r>
            <w:r w:rsidRPr="007A131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lang w:val="en-US"/>
              </w:rPr>
              <w:t>ATX</w:t>
            </w:r>
            <w:r w:rsidRPr="007A131D">
              <w:rPr>
                <w:rFonts w:ascii="Times New Roman" w:eastAsia="Calibri" w:hAnsi="Times New Roman" w:cs="Times New Roman"/>
                <w:b/>
              </w:rPr>
              <w:t xml:space="preserve"> без БП , черный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Эквивалент не допускается</w:t>
            </w:r>
          </w:p>
          <w:p w:rsidR="007A131D" w:rsidRPr="007A131D" w:rsidRDefault="007A131D" w:rsidP="007A131D">
            <w:pPr>
              <w:spacing w:after="0" w:line="240" w:lineRule="auto"/>
              <w:ind w:left="720"/>
              <w:jc w:val="both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u w:val="single"/>
                <w:lang w:eastAsia="ar-SA"/>
              </w:rPr>
            </w:pP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Производитель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ab/>
              <w:t xml:space="preserve">be quiet! 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Модель 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ab/>
              <w:t>CSE-732D3-903B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Размеры корпуса с подставкой (Д х Ш х В), (мм) х В), (мм)</w:t>
            </w: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ab/>
              <w:t>539 x 281 x 553</w:t>
            </w: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131D">
              <w:rPr>
                <w:rFonts w:ascii="Times New Roman" w:eastAsia="Calibri" w:hAnsi="Times New Roman" w:cs="Times New Roman"/>
              </w:rPr>
              <w:t xml:space="preserve">Контроллер LSI 9361-8I SGL, 1Gb (LSI00417)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или 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7"/>
              <w:gridCol w:w="81"/>
            </w:tblGrid>
            <w:tr w:rsidR="007A131D" w:rsidRPr="007A131D" w:rsidTr="00A7441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131D" w:rsidRPr="007A131D" w:rsidRDefault="007A131D" w:rsidP="007A1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31D">
                    <w:rPr>
                      <w:rFonts w:ascii="Times New Roman" w:eastAsia="Cambria" w:hAnsi="Times New Roman" w:cs="Times New Roman"/>
                      <w:color w:val="00000A"/>
                      <w:sz w:val="24"/>
                      <w:szCs w:val="24"/>
                      <w:lang w:eastAsia="ar-SA"/>
                    </w:rPr>
                    <w:t>Тип оборудования SAS/SATA RAID контроллер</w:t>
                  </w:r>
                </w:p>
              </w:tc>
              <w:tc>
                <w:tcPr>
                  <w:tcW w:w="0" w:type="auto"/>
                  <w:vAlign w:val="center"/>
                </w:tcPr>
                <w:p w:rsidR="007A131D" w:rsidRPr="007A131D" w:rsidRDefault="007A131D" w:rsidP="007A1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Поддерживаемые уровни RAID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  <w:t>5, 10, 1, 0</w:t>
            </w:r>
          </w:p>
          <w:p w:rsidR="007A131D" w:rsidRPr="007A131D" w:rsidRDefault="007A131D" w:rsidP="007A131D">
            <w:pPr>
              <w:tabs>
                <w:tab w:val="left" w:pos="6273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Производитель LSI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Память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Гб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 Возможность установка батареи резервного питания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Число поддерживаемых устройств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BIOS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  <w:t>Перепрошиваемый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Интерфейс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  <w:t xml:space="preserve">PCI Express 8x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Поддержка ОС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Linux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, </w:t>
            </w:r>
          </w:p>
          <w:p w:rsidR="007A131D" w:rsidRPr="007A131D" w:rsidRDefault="007A131D" w:rsidP="007A131D">
            <w:pPr>
              <w:spacing w:after="0" w:line="240" w:lineRule="auto"/>
              <w:ind w:firstLine="1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Набор аксессуаров 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LSI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LSICVM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02 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CacheVault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for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9361 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series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LSI</w:t>
            </w:r>
            <w:r w:rsidRPr="007A13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00418)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 xml:space="preserve"> или 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 контроллеры LSI MegaRAID SAS 9361-4i и 9361-4e, 9380-8e, 9380-4i4e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источника питания Конденсатор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Кулер для процессора DEEPCOOL AK620 или эквивалент 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Сокет 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Socket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AM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 Рассеиваемая мощность, от 260 Вт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Клавиатура A4-Tech Bloody Q100 чёрный USB 2.0 проводная/мембранная 104КЛ или эквивалент</w:t>
            </w:r>
          </w:p>
          <w:p w:rsidR="007A131D" w:rsidRPr="007A131D" w:rsidRDefault="007A131D" w:rsidP="007A131D">
            <w:pPr>
              <w:spacing w:after="0" w:line="240" w:lineRule="auto"/>
              <w:ind w:firstLine="114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Порт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usb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A4-Tech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Модель Bloody Q100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Мышь проводная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A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Tech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X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>-710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BK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оптическая 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USB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2000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dpi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чёрный для правой руки или 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Порт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usb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A4-Tech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Модель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-710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BK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A131D">
              <w:rPr>
                <w:rFonts w:ascii="Times New Roman" w:eastAsia="Calibri" w:hAnsi="Times New Roman" w:cs="Times New Roman"/>
                <w:color w:val="000000"/>
              </w:rPr>
              <w:t>Монитор</w:t>
            </w:r>
            <w:r w:rsidRPr="007A131D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27'' Iiyama ProLite XUB2792QSU-B1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чёрный</w:t>
            </w:r>
            <w:r w:rsidRPr="007A131D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2560x1440 5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мс</w:t>
            </w:r>
            <w:r w:rsidRPr="007A131D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1'000:1 (DC 5'000'000 : 1) 178° / 178° 16:9 DVI, HDMI, DisplayPort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или</w:t>
            </w:r>
            <w:r w:rsidRPr="007A131D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7A131D">
              <w:rPr>
                <w:rFonts w:ascii="Times New Roman" w:eastAsia="Calibri" w:hAnsi="Times New Roman" w:cs="Times New Roman"/>
                <w:color w:val="000000"/>
              </w:rPr>
              <w:t>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Производство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Iiyama </w:t>
            </w:r>
          </w:p>
          <w:p w:rsidR="007A131D" w:rsidRPr="008965D1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 диагональ</w:t>
            </w:r>
            <w:r w:rsidRPr="008965D1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 27", 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тип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матрицы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 -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IPS LED, matte finish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соотношение сторон 16:9, 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входы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HDMI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(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max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2560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1440 @60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Hz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DisplayPort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(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max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2560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1440 @70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Hz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Видимая область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ab/>
              <w:t xml:space="preserve">горизонталь/вертикаль: 178°/178°, право/лево: 89°/89°, вверх/вниз: 89°/89° 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максимальное разрешение 2560x1440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7A131D" w:rsidRPr="007A131D" w:rsidRDefault="007A131D" w:rsidP="007A13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7A131D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Материнская плата GIGABYTE AM5 "B650 AORUS ELITE AX" AM5, AMD B650, 4xDDR5-5200 МГц, 3xPCI-Ex16, 3xM.2, Standard-ATX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Эквивалент не допускается</w:t>
            </w:r>
          </w:p>
          <w:p w:rsidR="007A131D" w:rsidRPr="007A131D" w:rsidRDefault="007A131D" w:rsidP="007A131D">
            <w:pPr>
              <w:spacing w:after="16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производителя: 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AORUS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ELITE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Поддержка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процессоров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: AMD Socket AM5, support for: AMD Ryzen™ 7000 Series Processors</w:t>
            </w:r>
          </w:p>
          <w:p w:rsidR="007A131D" w:rsidRPr="007A131D" w:rsidRDefault="007A131D" w:rsidP="007A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Блок питания ATX Fractal Design ION+2 860 860 Вт (fd-p-ia2p-860-eu) 140 мм 80 PLUS PLATINUM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Эквивалент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не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допускается</w:t>
            </w: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Производитель 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Fractal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Design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Модель 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Ion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+ 2 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Platinum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860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Мощность блока питания </w:t>
            </w:r>
            <w:r w:rsidRPr="007A1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860 Вт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Клавиатура проводная Logitech K280e мембранная USB чёрный с подставкой для рук или 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Порт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usb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Logitech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Модель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K280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A131D">
              <w:rPr>
                <w:rFonts w:ascii="Times New Roman" w:eastAsia="Calibri" w:hAnsi="Times New Roman" w:cs="Times New Roman"/>
                <w:color w:val="000000"/>
              </w:rPr>
              <w:t>Мышь проводная Logitech M110 Silent оптическая USB 1000dpi серый для правой и левой руки или 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Порт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usb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Logitech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Модель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M110 Silent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Веб-камера Logitech C270 HD (960-001063/960-000584/960-000999) чёрный 3,0 Mpx 1280х720 24 кадров/с USB 2.0 микрофон крепление на мониторе или 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Порт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val="en-US" w:eastAsia="ar-SA"/>
              </w:rPr>
              <w:t>usb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Logitech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Модель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C270 HD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A131D">
              <w:rPr>
                <w:rFonts w:ascii="Times New Roman" w:eastAsia="Calibri" w:hAnsi="Times New Roman" w:cs="Times New Roman"/>
                <w:color w:val="000000"/>
              </w:rPr>
              <w:t>Колонки Logitech Z150 2.0 (2 x 1.5 Вт RMS) пластмасса чёрный или 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Logitech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Модель 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Z150 2.0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Проводные наушники с микрофоном Logitech PC Headset 960 чёрный накладные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полуоткрытые 20 -20'000 Гц USB или эквивалент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Logitech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Модель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PC Headset 960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МФУ Kyocera ECOSYS M5526cdw чёрный, серый A4 лазерный цветной 1200x1200 dpi Двусторонняя печать Факс USB Ethernet Wi-Fi (1102R73NL0/1102R73NL1)</w:t>
            </w: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Эквивалент не допускается</w:t>
            </w:r>
          </w:p>
          <w:p w:rsidR="007A131D" w:rsidRPr="007A131D" w:rsidRDefault="007A131D" w:rsidP="007A131D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Kyocera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Модель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ECOSYS M5526cdw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печати лазерная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печати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цветная печать,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A4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Интерфейсы  Ethernet (RJ-45), USB,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  <w:r w:rsidRPr="007A131D">
              <w:rPr>
                <w:rFonts w:ascii="Times New Roman" w:eastAsia="Calibri" w:hAnsi="Times New Roman" w:cs="Times New Roman"/>
                <w:color w:val="00000A"/>
              </w:rPr>
              <w:t>МФУ Kyocera ECOSYS M2135dn белый A4 лазерный черно-белый 1200x1200 dpi Двусторонняя печать USB Ethernet (1102S03NL0)</w:t>
            </w:r>
            <w:r w:rsidRPr="007A131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Эквивалент не допускается</w:t>
            </w:r>
          </w:p>
          <w:p w:rsidR="007A131D" w:rsidRPr="007A131D" w:rsidRDefault="007A131D" w:rsidP="007A131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Общие требования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7A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31D">
              <w:rPr>
                <w:rFonts w:ascii="Times New Roman" w:eastAsia="Cambria" w:hAnsi="Times New Roman" w:cs="Times New Roman"/>
                <w:color w:val="00000A"/>
                <w:sz w:val="24"/>
                <w:szCs w:val="24"/>
                <w:lang w:eastAsia="ar-SA"/>
              </w:rPr>
              <w:t>Kyocera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Модель </w:t>
            </w:r>
            <w:r w:rsidRPr="007A13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ECOSYS M2135dn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печати лазерная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печати черно-белая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A4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Интерфейсы  Ethernet (RJ-45), USB, </w:t>
            </w: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7A131D" w:rsidRPr="007A131D" w:rsidTr="00A74418"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7A131D" w:rsidRPr="007A131D" w:rsidRDefault="007A131D" w:rsidP="007A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bottom"/>
          </w:tcPr>
          <w:p w:rsidR="007A131D" w:rsidRPr="007A131D" w:rsidRDefault="007A131D" w:rsidP="007A131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bidi="en-US"/>
              </w:rPr>
            </w:pPr>
          </w:p>
        </w:tc>
      </w:tr>
    </w:tbl>
    <w:p w:rsidR="007A131D" w:rsidRPr="007A131D" w:rsidRDefault="007A131D" w:rsidP="007A131D">
      <w:pPr>
        <w:keepLines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5. Условия поставки, сроки поставки, место поставки 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5.1.</w:t>
      </w:r>
      <w:r w:rsidRPr="007A131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 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Сроки поставки товара 15 рабочих дней с момента 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highlight w:val="yellow"/>
          <w:lang w:eastAsia="ru-RU"/>
        </w:rPr>
        <w:t>заключения Договора..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5.2. Обязательным условием является поставка нового оборудования, предоставление Поставщиком всех принадлежностей, относящихся к товару, сертификационных и товаросопроводительных документов, заверенных в соответствии с действующим законодательством. Поставщик должен обеспечить доставку, разгрузку. Товар должен быть поставлен в упаковке, обеспечивающей его сохранность при перевозке и хранении.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5.3</w:t>
      </w:r>
      <w:r w:rsidRPr="007A131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.  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Оборудование должно быть поставлено Заказчику в полном объеме согласно настоящего Технического задания по адресу: г. Воронеж, ул. Старых Большевиков, 5.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Заказчик принимает оборудование в течение 5 рабочих дней с момента поставки.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6. Гарантийные обязательства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Гарантия на оборудование: 36 месяцев с момента приемки, что подтверждается соответствующим актом.</w:t>
      </w:r>
    </w:p>
    <w:p w:rsidR="007A131D" w:rsidRPr="007A131D" w:rsidRDefault="007A131D" w:rsidP="007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наступлении гарантийного случая, Поставщик должен за свой счет произвести ремонт неисправного оборудования, его транспортировку в место ремонта и доставку обратно. Если в период гарантийного срока будет выявлена неисправность товара, препятствующая его дальнейшей эксплуатации, Заказчик направляет Поставщику уведомление о неисправности. Поставщик обязан устранить неисправность в 10 (десять) календарных дней. В случае, если Поставщиком не устранена неисправность в вышеуказанный срок, Поставщик обязан полностью заменить неисправный товар в течение 3 (трех) рабочих дней. Все расходы, связанные с заменой товара, производятся за счет 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Поставщика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Заказчиком не компенсируются. 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Поставщик</w:t>
      </w:r>
      <w:r w:rsidRPr="007A131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обеспечивает выезд специалиста после получения письменного уведомления о неисправности полученного товара либо ином гарантийном случае. Сроки выезда специалистов на объект не должны превышать 5 рабочих дней после получения указанного уведомления.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3D0B05" w:rsidRPr="007B2EF6" w:rsidTr="00CE1D4C">
        <w:trPr>
          <w:trHeight w:val="146"/>
        </w:trPr>
        <w:tc>
          <w:tcPr>
            <w:tcW w:w="5102" w:type="dxa"/>
            <w:shd w:val="clear" w:color="auto" w:fill="FFFFFF"/>
          </w:tcPr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ЗАКАЗЧИК:</w:t>
            </w: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Генеральный директор </w:t>
            </w: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B2E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АО «НИИЭТ»</w:t>
            </w: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2C0956" w:rsidRPr="007B2EF6" w:rsidRDefault="002C0956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 w:rsidR="00002B9B"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П.П. Куцько</w:t>
            </w: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«____»___________  20</w:t>
            </w:r>
            <w:r w:rsidR="00002B9B"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7A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111" w:type="dxa"/>
            <w:shd w:val="clear" w:color="auto" w:fill="FFFFFF"/>
          </w:tcPr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ПОСТАВЩИК:</w:t>
            </w: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02B9B" w:rsidRPr="007B2EF6" w:rsidRDefault="00002B9B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02B9B" w:rsidRPr="007B2EF6" w:rsidRDefault="00002B9B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</w:t>
            </w:r>
          </w:p>
          <w:p w:rsidR="0044148F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«____»____________  20</w:t>
            </w:r>
            <w:r w:rsidR="00002B9B"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7A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D0B05" w:rsidRPr="007B2EF6" w:rsidRDefault="003D0B05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М.П.</w:t>
            </w:r>
          </w:p>
          <w:p w:rsidR="004065C4" w:rsidRPr="007B2EF6" w:rsidRDefault="004065C4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065C4" w:rsidRDefault="004065C4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4148F" w:rsidRPr="007B2EF6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065C4" w:rsidRPr="007B2EF6" w:rsidRDefault="004065C4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Pr="007B2EF6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55053C" w:rsidRDefault="0055053C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4148F" w:rsidRPr="007B2EF6" w:rsidRDefault="0044148F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F97950" w:rsidRPr="007B2EF6" w:rsidRDefault="00F97950" w:rsidP="00441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6E3EF8" w:rsidRPr="00361FC5" w:rsidRDefault="0044148F" w:rsidP="0044148F">
      <w:pPr>
        <w:pStyle w:val="a5"/>
        <w:spacing w:before="0" w:after="0" w:line="240" w:lineRule="auto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6E3EF8" w:rsidRPr="00361FC5">
        <w:rPr>
          <w:szCs w:val="24"/>
        </w:rPr>
        <w:t xml:space="preserve">риложение № </w:t>
      </w:r>
      <w:r w:rsidR="003D0B05" w:rsidRPr="00361FC5">
        <w:rPr>
          <w:szCs w:val="24"/>
        </w:rPr>
        <w:t>2</w:t>
      </w:r>
      <w:r w:rsidR="006E3EF8" w:rsidRPr="00361FC5">
        <w:rPr>
          <w:szCs w:val="24"/>
        </w:rPr>
        <w:t xml:space="preserve"> </w:t>
      </w:r>
    </w:p>
    <w:p w:rsidR="006E3EF8" w:rsidRPr="0080003F" w:rsidRDefault="006E3EF8" w:rsidP="006E3EF8">
      <w:pPr>
        <w:pStyle w:val="a5"/>
        <w:jc w:val="right"/>
        <w:rPr>
          <w:szCs w:val="24"/>
        </w:rPr>
      </w:pPr>
      <w:r w:rsidRPr="0080003F">
        <w:rPr>
          <w:szCs w:val="24"/>
        </w:rPr>
        <w:t xml:space="preserve">к договору № </w:t>
      </w:r>
    </w:p>
    <w:p w:rsidR="006E3EF8" w:rsidRPr="0080003F" w:rsidRDefault="006E3EF8" w:rsidP="006E3EF8">
      <w:pPr>
        <w:pStyle w:val="a5"/>
        <w:jc w:val="right"/>
        <w:rPr>
          <w:szCs w:val="24"/>
        </w:rPr>
      </w:pPr>
      <w:r w:rsidRPr="0080003F">
        <w:rPr>
          <w:color w:val="000000"/>
          <w:szCs w:val="24"/>
        </w:rPr>
        <w:t xml:space="preserve"> </w:t>
      </w:r>
      <w:r w:rsidRPr="0080003F">
        <w:rPr>
          <w:szCs w:val="24"/>
        </w:rPr>
        <w:t>от «</w:t>
      </w:r>
      <w:r w:rsidR="00002B9B">
        <w:rPr>
          <w:szCs w:val="24"/>
        </w:rPr>
        <w:t>____</w:t>
      </w:r>
      <w:r w:rsidRPr="0080003F">
        <w:rPr>
          <w:szCs w:val="24"/>
        </w:rPr>
        <w:t xml:space="preserve">» </w:t>
      </w:r>
      <w:r w:rsidR="00002B9B">
        <w:rPr>
          <w:szCs w:val="24"/>
        </w:rPr>
        <w:t>__________</w:t>
      </w:r>
      <w:r w:rsidRPr="0080003F">
        <w:rPr>
          <w:szCs w:val="24"/>
        </w:rPr>
        <w:t xml:space="preserve"> 20</w:t>
      </w:r>
      <w:r w:rsidR="00002B9B">
        <w:rPr>
          <w:szCs w:val="24"/>
        </w:rPr>
        <w:t>2</w:t>
      </w:r>
      <w:r w:rsidR="007A131D">
        <w:rPr>
          <w:szCs w:val="24"/>
        </w:rPr>
        <w:t>3</w:t>
      </w:r>
      <w:r w:rsidRPr="0080003F">
        <w:rPr>
          <w:szCs w:val="24"/>
        </w:rPr>
        <w:t xml:space="preserve"> г.</w:t>
      </w:r>
    </w:p>
    <w:p w:rsidR="006E3EF8" w:rsidRPr="0080003F" w:rsidRDefault="006E3EF8" w:rsidP="00C11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3F">
        <w:rPr>
          <w:rFonts w:ascii="Times New Roman" w:hAnsi="Times New Roman" w:cs="Times New Roman"/>
          <w:b/>
          <w:sz w:val="24"/>
          <w:szCs w:val="24"/>
        </w:rPr>
        <w:t>СПЕЦИФИКАЦИЯ №1</w:t>
      </w:r>
    </w:p>
    <w:p w:rsidR="006E3EF8" w:rsidRPr="0080003F" w:rsidRDefault="006E3EF8" w:rsidP="006E3EF8">
      <w:pPr>
        <w:pStyle w:val="a5"/>
        <w:ind w:firstLine="708"/>
        <w:jc w:val="both"/>
        <w:rPr>
          <w:szCs w:val="24"/>
        </w:rPr>
      </w:pPr>
      <w:r w:rsidRPr="0080003F">
        <w:rPr>
          <w:szCs w:val="24"/>
          <w:lang w:eastAsia="ar-SA"/>
        </w:rPr>
        <w:t xml:space="preserve">На основании Договора № </w:t>
      </w:r>
      <w:r w:rsidR="00002B9B">
        <w:rPr>
          <w:szCs w:val="24"/>
          <w:lang w:eastAsia="ar-SA"/>
        </w:rPr>
        <w:t>______________</w:t>
      </w:r>
      <w:r w:rsidRPr="0080003F">
        <w:rPr>
          <w:szCs w:val="24"/>
          <w:lang w:eastAsia="ar-SA"/>
        </w:rPr>
        <w:t xml:space="preserve"> от «</w:t>
      </w:r>
      <w:r w:rsidR="00002B9B">
        <w:rPr>
          <w:szCs w:val="24"/>
          <w:lang w:eastAsia="ar-SA"/>
        </w:rPr>
        <w:t>___</w:t>
      </w:r>
      <w:r w:rsidRPr="0080003F">
        <w:rPr>
          <w:szCs w:val="24"/>
          <w:lang w:eastAsia="ar-SA"/>
        </w:rPr>
        <w:t xml:space="preserve">» </w:t>
      </w:r>
      <w:r w:rsidR="00002B9B">
        <w:rPr>
          <w:szCs w:val="24"/>
          <w:lang w:eastAsia="ar-SA"/>
        </w:rPr>
        <w:t>__________</w:t>
      </w:r>
      <w:r w:rsidRPr="0080003F">
        <w:rPr>
          <w:szCs w:val="24"/>
          <w:lang w:eastAsia="ar-SA"/>
        </w:rPr>
        <w:t xml:space="preserve"> 20</w:t>
      </w:r>
      <w:r w:rsidR="00002B9B">
        <w:rPr>
          <w:szCs w:val="24"/>
          <w:lang w:eastAsia="ar-SA"/>
        </w:rPr>
        <w:t>2</w:t>
      </w:r>
      <w:r w:rsidR="007A131D">
        <w:rPr>
          <w:szCs w:val="24"/>
          <w:lang w:eastAsia="ar-SA"/>
        </w:rPr>
        <w:t>3</w:t>
      </w:r>
      <w:r w:rsidRPr="0080003F">
        <w:rPr>
          <w:szCs w:val="24"/>
          <w:lang w:eastAsia="ar-SA"/>
        </w:rPr>
        <w:t xml:space="preserve"> г. и в соответствии с настоящей спецификацией ПОСТАВЩИК обязуется поставить ЗАКАЗЧИКУ следующий </w:t>
      </w:r>
      <w:r w:rsidR="0080003F">
        <w:rPr>
          <w:szCs w:val="24"/>
          <w:lang w:eastAsia="ar-SA"/>
        </w:rPr>
        <w:t>Оборудование</w:t>
      </w:r>
      <w:r w:rsidRPr="0080003F">
        <w:rPr>
          <w:szCs w:val="24"/>
          <w:lang w:eastAsia="ar-SA"/>
        </w:rPr>
        <w:t>:</w:t>
      </w:r>
    </w:p>
    <w:tbl>
      <w:tblPr>
        <w:tblW w:w="9498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4137"/>
        <w:gridCol w:w="851"/>
        <w:gridCol w:w="1842"/>
        <w:gridCol w:w="2127"/>
      </w:tblGrid>
      <w:tr w:rsidR="00CE1D4C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E1D4C">
            <w:pPr>
              <w:pStyle w:val="a5"/>
              <w:jc w:val="center"/>
              <w:rPr>
                <w:szCs w:val="24"/>
              </w:rPr>
            </w:pPr>
            <w:r w:rsidRPr="0080003F">
              <w:rPr>
                <w:b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E1D4C">
            <w:pPr>
              <w:pStyle w:val="a5"/>
              <w:jc w:val="center"/>
              <w:rPr>
                <w:szCs w:val="24"/>
              </w:rPr>
            </w:pPr>
            <w:r w:rsidRPr="0080003F">
              <w:rPr>
                <w:b/>
                <w:bCs/>
                <w:spacing w:val="-3"/>
                <w:szCs w:val="24"/>
              </w:rPr>
              <w:t xml:space="preserve">Наименование поставляемого </w:t>
            </w:r>
            <w:r w:rsidR="0080003F">
              <w:rPr>
                <w:b/>
                <w:bCs/>
                <w:spacing w:val="-3"/>
                <w:szCs w:val="24"/>
              </w:rPr>
              <w:t>Оборудования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E1D4C">
            <w:pPr>
              <w:pStyle w:val="a5"/>
              <w:jc w:val="center"/>
              <w:rPr>
                <w:szCs w:val="24"/>
              </w:rPr>
            </w:pPr>
            <w:r w:rsidRPr="0080003F">
              <w:rPr>
                <w:b/>
                <w:szCs w:val="24"/>
              </w:rPr>
              <w:t xml:space="preserve">Кол-во, </w:t>
            </w:r>
            <w:r w:rsidRPr="0080003F">
              <w:rPr>
                <w:b/>
                <w:szCs w:val="24"/>
              </w:rPr>
              <w:br/>
              <w:t>шт.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D1393">
            <w:pPr>
              <w:pStyle w:val="a5"/>
              <w:jc w:val="center"/>
              <w:rPr>
                <w:szCs w:val="24"/>
              </w:rPr>
            </w:pPr>
            <w:r w:rsidRPr="0080003F">
              <w:rPr>
                <w:b/>
                <w:szCs w:val="24"/>
              </w:rPr>
              <w:t>Цена, руб.</w:t>
            </w:r>
            <w:r w:rsidR="00AC3A5E">
              <w:rPr>
                <w:b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D1393">
            <w:pPr>
              <w:pStyle w:val="a5"/>
              <w:jc w:val="center"/>
              <w:rPr>
                <w:szCs w:val="24"/>
              </w:rPr>
            </w:pPr>
            <w:r w:rsidRPr="0080003F">
              <w:rPr>
                <w:b/>
                <w:szCs w:val="24"/>
              </w:rPr>
              <w:t>Сумма, руб.</w:t>
            </w:r>
          </w:p>
        </w:tc>
      </w:tr>
      <w:tr w:rsidR="00CE1D4C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E1D4C">
            <w:pPr>
              <w:pStyle w:val="a5"/>
              <w:jc w:val="center"/>
              <w:rPr>
                <w:szCs w:val="24"/>
              </w:rPr>
            </w:pPr>
            <w:r w:rsidRPr="0080003F">
              <w:rPr>
                <w:bCs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6E3EF8" w:rsidRPr="0080003F" w:rsidRDefault="006E3EF8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6E3EF8" w:rsidRPr="0080003F" w:rsidRDefault="006E3EF8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D97B78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97B78" w:rsidRPr="0080003F" w:rsidRDefault="00D97B78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D97B78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97B78" w:rsidRPr="0080003F" w:rsidRDefault="00D97B78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D97B78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97B78" w:rsidRPr="0080003F" w:rsidRDefault="00D97B78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D97B78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97B78" w:rsidRPr="0080003F" w:rsidRDefault="00D97B78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D97B78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97B78" w:rsidRPr="0080003F" w:rsidRDefault="00D97B78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7B2EF6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Default="007B2EF6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7B2EF6" w:rsidRPr="0080003F" w:rsidRDefault="007B2EF6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7B2EF6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Default="007B2EF6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7B2EF6" w:rsidRPr="0080003F" w:rsidRDefault="007B2EF6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7B2EF6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Default="007B2EF6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7B2EF6" w:rsidRPr="0080003F" w:rsidRDefault="007B2EF6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7B2EF6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Default="007B2EF6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7B2EF6" w:rsidRPr="0080003F" w:rsidRDefault="007B2EF6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7B2EF6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Default="007B2EF6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7B2EF6" w:rsidRPr="0080003F" w:rsidRDefault="007B2EF6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7B2EF6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Default="007B2EF6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7B2EF6" w:rsidRPr="0080003F" w:rsidRDefault="007B2EF6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7B2EF6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Default="007B2EF6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7B2EF6" w:rsidRPr="0080003F" w:rsidRDefault="007B2EF6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7B2EF6" w:rsidRPr="0080003F" w:rsidRDefault="007B2EF6" w:rsidP="00CE1D4C">
            <w:pPr>
              <w:pStyle w:val="a5"/>
              <w:jc w:val="center"/>
              <w:rPr>
                <w:szCs w:val="24"/>
              </w:rPr>
            </w:pPr>
          </w:p>
        </w:tc>
      </w:tr>
      <w:tr w:rsidR="00D97B78" w:rsidTr="00CD1393">
        <w:trPr>
          <w:trHeight w:val="2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F97950" w:rsidP="00CE1D4C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…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97B78" w:rsidRPr="0080003F" w:rsidRDefault="00D97B78" w:rsidP="00CD1393">
            <w:pPr>
              <w:pStyle w:val="a5"/>
              <w:tabs>
                <w:tab w:val="left" w:pos="3611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D97B78" w:rsidRPr="0080003F" w:rsidRDefault="00D97B78" w:rsidP="00CE1D4C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6E3EF8" w:rsidRPr="001A1DAA" w:rsidRDefault="006E3EF8" w:rsidP="00002B9B">
      <w:pPr>
        <w:pStyle w:val="a8"/>
        <w:tabs>
          <w:tab w:val="left" w:pos="993"/>
          <w:tab w:val="left" w:pos="3544"/>
        </w:tabs>
        <w:spacing w:before="0"/>
        <w:ind w:firstLine="284"/>
        <w:rPr>
          <w:rFonts w:ascii="Times New Roman" w:hAnsi="Times New Roman"/>
          <w:sz w:val="26"/>
          <w:szCs w:val="26"/>
        </w:rPr>
      </w:pPr>
      <w:r w:rsidRPr="0080003F">
        <w:rPr>
          <w:rFonts w:ascii="Times New Roman" w:hAnsi="Times New Roman"/>
          <w:sz w:val="24"/>
          <w:szCs w:val="24"/>
        </w:rPr>
        <w:tab/>
      </w:r>
      <w:r w:rsidRPr="001A1DAA">
        <w:rPr>
          <w:rFonts w:ascii="Times New Roman" w:hAnsi="Times New Roman"/>
          <w:sz w:val="26"/>
          <w:szCs w:val="26"/>
        </w:rPr>
        <w:t>ИТОГО:</w:t>
      </w:r>
      <w:r w:rsidR="001A1DAA" w:rsidRPr="001A1DAA">
        <w:rPr>
          <w:rFonts w:ascii="Times New Roman" w:hAnsi="Times New Roman"/>
          <w:sz w:val="26"/>
          <w:szCs w:val="26"/>
        </w:rPr>
        <w:t xml:space="preserve"> </w:t>
      </w:r>
    </w:p>
    <w:p w:rsidR="006E3EF8" w:rsidRPr="0080003F" w:rsidRDefault="006E3EF8" w:rsidP="006E3EF8">
      <w:pPr>
        <w:pStyle w:val="a5"/>
        <w:tabs>
          <w:tab w:val="left" w:pos="5400"/>
        </w:tabs>
        <w:ind w:left="720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4111"/>
      </w:tblGrid>
      <w:tr w:rsidR="006E3EF8" w:rsidRPr="0080003F" w:rsidTr="00CE1D4C">
        <w:trPr>
          <w:trHeight w:val="146"/>
        </w:trPr>
        <w:tc>
          <w:tcPr>
            <w:tcW w:w="5102" w:type="dxa"/>
            <w:shd w:val="clear" w:color="auto" w:fill="FFFFFF"/>
          </w:tcPr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8000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ЗАКАЗЧИК:</w:t>
            </w:r>
          </w:p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000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Генеральный директор </w:t>
            </w:r>
          </w:p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8000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АО «НИИЭТ»</w:t>
            </w:r>
          </w:p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0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</w:t>
            </w:r>
            <w:r w:rsid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П.П. Куцько</w:t>
            </w:r>
          </w:p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0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«____»___________  20</w:t>
            </w:r>
            <w:r w:rsid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7A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80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0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111" w:type="dxa"/>
            <w:shd w:val="clear" w:color="auto" w:fill="FFFFFF"/>
          </w:tcPr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8000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ПОСТАВЩИК:</w:t>
            </w:r>
          </w:p>
          <w:p w:rsidR="006E3EF8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0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</w:t>
            </w:r>
          </w:p>
          <w:p w:rsidR="006E3EF8" w:rsidRPr="0080003F" w:rsidRDefault="00002B9B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«____»____________  202</w:t>
            </w:r>
            <w:r w:rsidR="007A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80003F" w:rsidRPr="0080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E3EF8" w:rsidRPr="0080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</w:t>
            </w:r>
          </w:p>
          <w:p w:rsidR="006E3EF8" w:rsidRPr="0080003F" w:rsidRDefault="006E3EF8" w:rsidP="00CE1D4C">
            <w:pPr>
              <w:suppressAutoHyphens/>
              <w:spacing w:before="100" w:after="10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0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М.П.</w:t>
            </w:r>
          </w:p>
        </w:tc>
      </w:tr>
    </w:tbl>
    <w:p w:rsidR="00073742" w:rsidRDefault="00073742"/>
    <w:sectPr w:rsidR="00073742" w:rsidSect="000D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18" w:rsidRDefault="00A74418" w:rsidP="0044148F">
      <w:pPr>
        <w:spacing w:after="0" w:line="240" w:lineRule="auto"/>
      </w:pPr>
      <w:r>
        <w:separator/>
      </w:r>
    </w:p>
  </w:endnote>
  <w:endnote w:type="continuationSeparator" w:id="0">
    <w:p w:rsidR="00A74418" w:rsidRDefault="00A74418" w:rsidP="0044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18" w:rsidRDefault="00A74418" w:rsidP="0044148F">
      <w:pPr>
        <w:spacing w:after="0" w:line="240" w:lineRule="auto"/>
      </w:pPr>
      <w:r>
        <w:separator/>
      </w:r>
    </w:p>
  </w:footnote>
  <w:footnote w:type="continuationSeparator" w:id="0">
    <w:p w:rsidR="00A74418" w:rsidRDefault="00A74418" w:rsidP="0044148F">
      <w:pPr>
        <w:spacing w:after="0" w:line="240" w:lineRule="auto"/>
      </w:pPr>
      <w:r>
        <w:continuationSeparator/>
      </w:r>
    </w:p>
  </w:footnote>
  <w:footnote w:id="1">
    <w:p w:rsidR="00A74418" w:rsidRPr="00907E4A" w:rsidRDefault="00A74418" w:rsidP="00907E4A">
      <w:pPr>
        <w:pStyle w:val="af5"/>
        <w:rPr>
          <w:rFonts w:ascii="Times New Roman" w:hAnsi="Times New Roman" w:cs="Times New Roman"/>
        </w:rPr>
      </w:pPr>
      <w:r w:rsidRPr="00907E4A">
        <w:rPr>
          <w:rStyle w:val="af7"/>
          <w:rFonts w:ascii="Times New Roman" w:hAnsi="Times New Roman" w:cs="Times New Roman"/>
        </w:rPr>
        <w:footnoteRef/>
      </w:r>
      <w:r w:rsidRPr="00907E4A">
        <w:rPr>
          <w:rFonts w:ascii="Times New Roman" w:hAnsi="Times New Roman" w:cs="Times New Roman"/>
        </w:rPr>
        <w:t xml:space="preserve">  В случае, если Участником закупки в коммерческом предложении будет предусмотрено условие об авансировании Заказчик вправе включить в условия договора раздел </w:t>
      </w:r>
    </w:p>
    <w:p w:rsidR="00A74418" w:rsidRPr="00907E4A" w:rsidRDefault="00A74418">
      <w:pPr>
        <w:pStyle w:val="af5"/>
        <w:rPr>
          <w:rFonts w:ascii="Times New Roman" w:hAnsi="Times New Roman" w:cs="Times New Roman"/>
        </w:rPr>
      </w:pPr>
    </w:p>
  </w:footnote>
  <w:footnote w:id="2">
    <w:p w:rsidR="00A74418" w:rsidRDefault="00A74418">
      <w:pPr>
        <w:pStyle w:val="af5"/>
      </w:pPr>
      <w:r w:rsidRPr="00907E4A">
        <w:rPr>
          <w:rStyle w:val="af7"/>
          <w:rFonts w:ascii="Times New Roman" w:hAnsi="Times New Roman" w:cs="Times New Roman"/>
        </w:rPr>
        <w:footnoteRef/>
      </w:r>
      <w:r w:rsidRPr="00907E4A">
        <w:rPr>
          <w:rFonts w:ascii="Times New Roman" w:hAnsi="Times New Roman" w:cs="Times New Roman"/>
        </w:rPr>
        <w:t xml:space="preserve"> Условие применяется при наличии авансирования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8A3"/>
    <w:multiLevelType w:val="multilevel"/>
    <w:tmpl w:val="F774C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77CB5"/>
    <w:multiLevelType w:val="multilevel"/>
    <w:tmpl w:val="09C084D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D2067B"/>
    <w:multiLevelType w:val="hybridMultilevel"/>
    <w:tmpl w:val="613A4DF8"/>
    <w:lvl w:ilvl="0" w:tplc="51ACCC5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color w:val="00000A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44BCA"/>
    <w:multiLevelType w:val="multilevel"/>
    <w:tmpl w:val="9AAE9F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B4ED8"/>
    <w:multiLevelType w:val="multilevel"/>
    <w:tmpl w:val="9AAE9F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0"/>
    <w:rsid w:val="00002B9B"/>
    <w:rsid w:val="00024664"/>
    <w:rsid w:val="000303B3"/>
    <w:rsid w:val="000339CE"/>
    <w:rsid w:val="00070157"/>
    <w:rsid w:val="00073742"/>
    <w:rsid w:val="000823AD"/>
    <w:rsid w:val="000A7CD4"/>
    <w:rsid w:val="000C4812"/>
    <w:rsid w:val="000D1DAA"/>
    <w:rsid w:val="000E3A4B"/>
    <w:rsid w:val="0011553B"/>
    <w:rsid w:val="00151ACA"/>
    <w:rsid w:val="001A1DAA"/>
    <w:rsid w:val="001A432B"/>
    <w:rsid w:val="001D066F"/>
    <w:rsid w:val="001D5B0D"/>
    <w:rsid w:val="001D6FC0"/>
    <w:rsid w:val="00226C7F"/>
    <w:rsid w:val="002355F9"/>
    <w:rsid w:val="00243279"/>
    <w:rsid w:val="00246D21"/>
    <w:rsid w:val="002613F3"/>
    <w:rsid w:val="002C0956"/>
    <w:rsid w:val="002E127E"/>
    <w:rsid w:val="002E1746"/>
    <w:rsid w:val="00304EA0"/>
    <w:rsid w:val="003075ED"/>
    <w:rsid w:val="003264F8"/>
    <w:rsid w:val="00336B0C"/>
    <w:rsid w:val="00361FC5"/>
    <w:rsid w:val="00373935"/>
    <w:rsid w:val="003805D8"/>
    <w:rsid w:val="003840EE"/>
    <w:rsid w:val="00386C68"/>
    <w:rsid w:val="003A1F13"/>
    <w:rsid w:val="003C4397"/>
    <w:rsid w:val="003D0B05"/>
    <w:rsid w:val="003D6F15"/>
    <w:rsid w:val="00405464"/>
    <w:rsid w:val="004065C4"/>
    <w:rsid w:val="004072C2"/>
    <w:rsid w:val="00416465"/>
    <w:rsid w:val="0044148F"/>
    <w:rsid w:val="00491F11"/>
    <w:rsid w:val="004931A8"/>
    <w:rsid w:val="00512451"/>
    <w:rsid w:val="005449B1"/>
    <w:rsid w:val="0055053C"/>
    <w:rsid w:val="00551783"/>
    <w:rsid w:val="005778CA"/>
    <w:rsid w:val="005A0814"/>
    <w:rsid w:val="005E3BBD"/>
    <w:rsid w:val="005E5A79"/>
    <w:rsid w:val="005F2829"/>
    <w:rsid w:val="00606BB3"/>
    <w:rsid w:val="00617075"/>
    <w:rsid w:val="006D44AA"/>
    <w:rsid w:val="006E3EF8"/>
    <w:rsid w:val="006F5C90"/>
    <w:rsid w:val="007154A0"/>
    <w:rsid w:val="007A131D"/>
    <w:rsid w:val="007B2EF6"/>
    <w:rsid w:val="007F16DD"/>
    <w:rsid w:val="0080003F"/>
    <w:rsid w:val="008026C0"/>
    <w:rsid w:val="00807916"/>
    <w:rsid w:val="00842D1F"/>
    <w:rsid w:val="008965D1"/>
    <w:rsid w:val="00907E4A"/>
    <w:rsid w:val="009167C5"/>
    <w:rsid w:val="00922943"/>
    <w:rsid w:val="00922C9A"/>
    <w:rsid w:val="0093225F"/>
    <w:rsid w:val="00933B2E"/>
    <w:rsid w:val="009B0625"/>
    <w:rsid w:val="009B617A"/>
    <w:rsid w:val="009C7E6A"/>
    <w:rsid w:val="009D36E0"/>
    <w:rsid w:val="009D3F72"/>
    <w:rsid w:val="00A00BAB"/>
    <w:rsid w:val="00A11F3E"/>
    <w:rsid w:val="00A13B54"/>
    <w:rsid w:val="00A24C4F"/>
    <w:rsid w:val="00A31682"/>
    <w:rsid w:val="00A547E2"/>
    <w:rsid w:val="00A703BE"/>
    <w:rsid w:val="00A72CE0"/>
    <w:rsid w:val="00A74418"/>
    <w:rsid w:val="00A823CD"/>
    <w:rsid w:val="00A84004"/>
    <w:rsid w:val="00AC3A5E"/>
    <w:rsid w:val="00AC7919"/>
    <w:rsid w:val="00AD1F44"/>
    <w:rsid w:val="00AD4174"/>
    <w:rsid w:val="00AE22B2"/>
    <w:rsid w:val="00AF26EF"/>
    <w:rsid w:val="00B04C0D"/>
    <w:rsid w:val="00B33EEF"/>
    <w:rsid w:val="00B36C93"/>
    <w:rsid w:val="00B519B5"/>
    <w:rsid w:val="00BB296C"/>
    <w:rsid w:val="00BC599E"/>
    <w:rsid w:val="00BD5887"/>
    <w:rsid w:val="00BE0C40"/>
    <w:rsid w:val="00BE2FC7"/>
    <w:rsid w:val="00BE343A"/>
    <w:rsid w:val="00BE617F"/>
    <w:rsid w:val="00C11724"/>
    <w:rsid w:val="00C20847"/>
    <w:rsid w:val="00C63366"/>
    <w:rsid w:val="00C94D6E"/>
    <w:rsid w:val="00CA2EFA"/>
    <w:rsid w:val="00CC5C49"/>
    <w:rsid w:val="00CD1393"/>
    <w:rsid w:val="00CD24E4"/>
    <w:rsid w:val="00CE1D4C"/>
    <w:rsid w:val="00CE5BB9"/>
    <w:rsid w:val="00CF4050"/>
    <w:rsid w:val="00D23F39"/>
    <w:rsid w:val="00D2784F"/>
    <w:rsid w:val="00D42F55"/>
    <w:rsid w:val="00D70DF1"/>
    <w:rsid w:val="00D97B78"/>
    <w:rsid w:val="00DA1291"/>
    <w:rsid w:val="00DB7321"/>
    <w:rsid w:val="00DC1B87"/>
    <w:rsid w:val="00DC1F9A"/>
    <w:rsid w:val="00DC3EE0"/>
    <w:rsid w:val="00DD26C8"/>
    <w:rsid w:val="00DD7CCA"/>
    <w:rsid w:val="00E1624C"/>
    <w:rsid w:val="00E46A92"/>
    <w:rsid w:val="00E46ED6"/>
    <w:rsid w:val="00E74540"/>
    <w:rsid w:val="00EC069C"/>
    <w:rsid w:val="00EC3464"/>
    <w:rsid w:val="00ED1A1B"/>
    <w:rsid w:val="00F0513C"/>
    <w:rsid w:val="00F275C3"/>
    <w:rsid w:val="00F5448A"/>
    <w:rsid w:val="00F615EB"/>
    <w:rsid w:val="00F62320"/>
    <w:rsid w:val="00F72F3B"/>
    <w:rsid w:val="00F93F81"/>
    <w:rsid w:val="00F97950"/>
    <w:rsid w:val="00FB004A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2FFA"/>
  <w15:docId w15:val="{9E847749-F821-483A-93E7-7075421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26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026C0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026C0"/>
    <w:pPr>
      <w:widowControl w:val="0"/>
      <w:shd w:val="clear" w:color="auto" w:fill="FFFFFF"/>
      <w:spacing w:before="300" w:after="60" w:line="240" w:lineRule="atLeast"/>
      <w:ind w:hanging="360"/>
      <w:jc w:val="both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8026C0"/>
  </w:style>
  <w:style w:type="paragraph" w:customStyle="1" w:styleId="a5">
    <w:name w:val="Базовый"/>
    <w:rsid w:val="008026C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6">
    <w:name w:val="Абзац списка Знак"/>
    <w:link w:val="a7"/>
    <w:locked/>
    <w:rsid w:val="008026C0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8026C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8">
    <w:name w:val="[Ростех] Простой текст (Без уровня)"/>
    <w:link w:val="a9"/>
    <w:uiPriority w:val="99"/>
    <w:qFormat/>
    <w:rsid w:val="008026C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9">
    <w:name w:val="[Ростех] Простой текст (Без уровня) Знак"/>
    <w:link w:val="a8"/>
    <w:uiPriority w:val="99"/>
    <w:rsid w:val="008026C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helpl">
    <w:name w:val="helpl"/>
    <w:basedOn w:val="a"/>
    <w:rsid w:val="008026C0"/>
    <w:pPr>
      <w:spacing w:before="30" w:after="30" w:line="240" w:lineRule="auto"/>
    </w:pPr>
    <w:rPr>
      <w:rFonts w:ascii="Arial" w:eastAsia="Times New Roman" w:hAnsi="Arial" w:cs="Arial"/>
      <w:b/>
      <w:bCs/>
      <w:color w:val="0C3759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8026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8026C0"/>
    <w:pPr>
      <w:widowControl w:val="0"/>
      <w:shd w:val="clear" w:color="auto" w:fill="FFFFFF"/>
      <w:spacing w:after="0" w:line="317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5F28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F2829"/>
  </w:style>
  <w:style w:type="paragraph" w:styleId="ad">
    <w:name w:val="Balloon Text"/>
    <w:basedOn w:val="a"/>
    <w:link w:val="ae"/>
    <w:uiPriority w:val="99"/>
    <w:semiHidden/>
    <w:unhideWhenUsed/>
    <w:rsid w:val="00AC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7919"/>
    <w:rPr>
      <w:rFonts w:ascii="Segoe UI" w:hAnsi="Segoe UI" w:cs="Segoe UI"/>
      <w:sz w:val="18"/>
      <w:szCs w:val="18"/>
    </w:rPr>
  </w:style>
  <w:style w:type="character" w:customStyle="1" w:styleId="1212">
    <w:name w:val="Абзац 12пт 1.2 интервал Знак"/>
    <w:link w:val="12120"/>
    <w:uiPriority w:val="99"/>
    <w:qFormat/>
    <w:locked/>
    <w:rsid w:val="00361FC5"/>
    <w:rPr>
      <w:sz w:val="24"/>
    </w:rPr>
  </w:style>
  <w:style w:type="character" w:styleId="af">
    <w:name w:val="Emphasis"/>
    <w:qFormat/>
    <w:rsid w:val="00361FC5"/>
    <w:rPr>
      <w:i/>
      <w:iCs/>
    </w:rPr>
  </w:style>
  <w:style w:type="paragraph" w:customStyle="1" w:styleId="12120">
    <w:name w:val="Абзац 12пт 1.2 интервал"/>
    <w:basedOn w:val="a"/>
    <w:link w:val="1212"/>
    <w:uiPriority w:val="99"/>
    <w:qFormat/>
    <w:rsid w:val="00361FC5"/>
    <w:pPr>
      <w:keepLines/>
      <w:spacing w:before="60" w:after="60" w:line="288" w:lineRule="auto"/>
      <w:ind w:left="12"/>
      <w:jc w:val="both"/>
    </w:pPr>
    <w:rPr>
      <w:sz w:val="24"/>
    </w:rPr>
  </w:style>
  <w:style w:type="paragraph" w:customStyle="1" w:styleId="af0">
    <w:name w:val="Обычный + Черный"/>
    <w:basedOn w:val="a"/>
    <w:qFormat/>
    <w:rsid w:val="00361FC5"/>
    <w:pPr>
      <w:spacing w:after="60" w:line="240" w:lineRule="auto"/>
      <w:jc w:val="both"/>
    </w:pPr>
    <w:rPr>
      <w:rFonts w:ascii="Times New Roman" w:eastAsia="Times New Roman" w:hAnsi="Times New Roman" w:cs="Times New Roman"/>
      <w:bCs/>
      <w:color w:val="333333"/>
      <w:sz w:val="24"/>
      <w:szCs w:val="24"/>
      <w:lang w:eastAsia="ru-RU"/>
    </w:rPr>
  </w:style>
  <w:style w:type="paragraph" w:customStyle="1" w:styleId="Style1">
    <w:name w:val="Style1"/>
    <w:basedOn w:val="a"/>
    <w:qFormat/>
    <w:rsid w:val="00361FC5"/>
    <w:pPr>
      <w:widowControl w:val="0"/>
      <w:spacing w:after="0" w:line="274" w:lineRule="exact"/>
      <w:jc w:val="both"/>
    </w:pPr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4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148F"/>
  </w:style>
  <w:style w:type="paragraph" w:styleId="af3">
    <w:name w:val="footer"/>
    <w:basedOn w:val="a"/>
    <w:link w:val="af4"/>
    <w:uiPriority w:val="99"/>
    <w:unhideWhenUsed/>
    <w:rsid w:val="0044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148F"/>
  </w:style>
  <w:style w:type="paragraph" w:styleId="af5">
    <w:name w:val="footnote text"/>
    <w:basedOn w:val="a"/>
    <w:link w:val="af6"/>
    <w:uiPriority w:val="99"/>
    <w:semiHidden/>
    <w:unhideWhenUsed/>
    <w:rsid w:val="00907E4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7E4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7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9716-8357-460C-A76A-568A61C1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16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Георгий В. Бродский</dc:creator>
  <cp:lastModifiedBy>Людмила Г. Журавлёва</cp:lastModifiedBy>
  <cp:revision>29</cp:revision>
  <cp:lastPrinted>2019-03-13T05:39:00Z</cp:lastPrinted>
  <dcterms:created xsi:type="dcterms:W3CDTF">2019-02-28T12:49:00Z</dcterms:created>
  <dcterms:modified xsi:type="dcterms:W3CDTF">2023-05-18T12:14:00Z</dcterms:modified>
</cp:coreProperties>
</file>