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F1" w:rsidRPr="00B54658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Договор 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№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________/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___________</w:t>
      </w:r>
    </w:p>
    <w:p w:rsidR="008026C0" w:rsidRPr="004912DB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="00267C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«__» __________  2023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8026C0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="00582D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генерального директора П.П. </w:t>
      </w:r>
      <w:proofErr w:type="spellStart"/>
      <w:r w:rsidR="00582D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582D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Устава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10E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именуемое в дальнейшем «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="00110E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110E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="00582D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заключили настоящий договор о нижеследующем (далее – договор):</w:t>
      </w:r>
      <w:proofErr w:type="gramEnd"/>
    </w:p>
    <w:p w:rsidR="008026C0" w:rsidRPr="004912DB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0"/>
          <w:lang w:eastAsia="zh-CN"/>
        </w:rPr>
        <w:t>ПРЕДМЕТ ДОГОВОРА</w:t>
      </w:r>
    </w:p>
    <w:p w:rsidR="00F275C3" w:rsidRPr="00647467" w:rsidRDefault="00647467" w:rsidP="00070E44">
      <w:pPr>
        <w:spacing w:after="0"/>
        <w:ind w:left="-119" w:right="-86" w:firstLine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1.1. 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 обязуется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выполнить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автоматизации бизнес процессов в АО «НИИЭТ»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Работа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Виды и объемы Работ согласовываются Сторонами 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Техническом задании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(приложение №1 к Договору)</w:t>
      </w:r>
      <w:r w:rsid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155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являющим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неотъемлемой частью договора.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End"/>
    </w:p>
    <w:p w:rsidR="00647467" w:rsidRDefault="00976F63" w:rsidP="00070E4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Выполнение Работ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осуществляется </w:t>
      </w:r>
      <w:r w:rsidR="00070E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Исполнителем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адресу: РФ,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394033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FB6724" w:rsidRPr="00FB6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Воронеж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 Старых Большевиков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д.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627F7" w:rsidRDefault="002627F7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tabs>
          <w:tab w:val="left" w:pos="38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ЦЕНА ДОГОВОРА</w:t>
      </w:r>
      <w:r w:rsidRPr="008A16A5">
        <w:t xml:space="preserve"> </w:t>
      </w: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И ПОРЯДОК РАСЧЕТОВ</w:t>
      </w:r>
    </w:p>
    <w:p w:rsidR="008026C0" w:rsidRDefault="008026C0" w:rsidP="008026C0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4"/>
          <w:szCs w:val="24"/>
        </w:rPr>
      </w:pPr>
      <w:r w:rsidRPr="004912DB">
        <w:rPr>
          <w:rFonts w:ascii="Times New Roman" w:hAnsi="Times New Roman"/>
          <w:color w:val="00000A"/>
          <w:sz w:val="24"/>
          <w:szCs w:val="24"/>
          <w:lang w:eastAsia="zh-CN"/>
        </w:rPr>
        <w:t>2.1. Цена договора составляет</w:t>
      </w:r>
      <w:r w:rsidR="00500469">
        <w:rPr>
          <w:rFonts w:ascii="Times New Roman" w:hAnsi="Times New Roman"/>
          <w:sz w:val="24"/>
          <w:szCs w:val="24"/>
        </w:rPr>
        <w:t xml:space="preserve"> </w:t>
      </w:r>
      <w:r w:rsidR="00070E44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D67EEE" w:rsidRDefault="009B0625" w:rsidP="003418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12339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Расчет по Договору производится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67EE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следующем порядке:</w:t>
      </w:r>
    </w:p>
    <w:p w:rsidR="009B0625" w:rsidRDefault="00086552" w:rsidP="003418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67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67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размере </w:t>
      </w:r>
      <w:r w:rsidR="00E035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267C0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от стоимости Договора </w:t>
      </w:r>
      <w:r w:rsidR="001233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Заказчик перечисляет </w:t>
      </w:r>
      <w:r w:rsidR="00E035F2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Исполнителю</w:t>
      </w:r>
      <w:r w:rsidR="001233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10 рабочих дней на основании выставленного счета</w:t>
      </w:r>
      <w:r w:rsidR="00E03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после подписания акта выполненных работ.</w:t>
      </w:r>
    </w:p>
    <w:p w:rsidR="008026C0" w:rsidRDefault="008026C0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zh-CN"/>
        </w:rPr>
        <w:t>2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  <w:r w:rsidR="0012339C">
        <w:rPr>
          <w:rFonts w:eastAsia="Times New Roman"/>
          <w:color w:val="00000A"/>
          <w:sz w:val="24"/>
          <w:szCs w:val="24"/>
          <w:lang w:eastAsia="zh-CN"/>
        </w:rPr>
        <w:t>4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. В случае изменения расчетного счета </w:t>
      </w:r>
      <w:r w:rsidR="00E035F2">
        <w:rPr>
          <w:rFonts w:eastAsia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обязан в однодневный срок в письменной форме сообщить об этом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с указанием новых реквизитов расчетного счета. В противном случае все риски, связанные с перечислением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денежных средств на указанный в настоящем договоре счет </w:t>
      </w:r>
      <w:r w:rsidR="00E035F2">
        <w:rPr>
          <w:rFonts w:eastAsia="Times New Roman"/>
          <w:color w:val="000000"/>
          <w:sz w:val="24"/>
          <w:szCs w:val="24"/>
          <w:lang w:eastAsia="zh-CN"/>
        </w:rPr>
        <w:t>Исполнителя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, несет </w:t>
      </w:r>
      <w:r w:rsidR="00E035F2">
        <w:rPr>
          <w:rFonts w:eastAsia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</w:p>
    <w:p w:rsidR="008E6EB4" w:rsidRDefault="008E6EB4" w:rsidP="00690476">
      <w:pPr>
        <w:pStyle w:val="a3"/>
        <w:spacing w:before="0" w:after="0" w:line="240" w:lineRule="auto"/>
        <w:ind w:right="20" w:firstLine="0"/>
        <w:rPr>
          <w:rStyle w:val="1"/>
          <w:rFonts w:eastAsiaTheme="majorEastAsia"/>
          <w:color w:val="000000"/>
          <w:sz w:val="24"/>
          <w:szCs w:val="24"/>
        </w:rPr>
      </w:pPr>
    </w:p>
    <w:p w:rsidR="008026C0" w:rsidRPr="0012339C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12339C">
        <w:rPr>
          <w:rFonts w:eastAsia="Times New Roman"/>
          <w:b/>
          <w:color w:val="000000"/>
          <w:sz w:val="24"/>
          <w:szCs w:val="24"/>
          <w:lang w:eastAsia="zh-CN"/>
        </w:rPr>
        <w:t>3. СРОКИ, УСЛОВИЯ ПОСТАВКИ</w:t>
      </w:r>
    </w:p>
    <w:p w:rsidR="00690476" w:rsidRDefault="008026C0" w:rsidP="0049485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2339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Календарные сроки </w:t>
      </w:r>
      <w:r w:rsidR="00E035F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выполнения Работ</w:t>
      </w:r>
      <w:r w:rsidR="00494857" w:rsidRPr="00494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94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21 рабочий день </w:t>
      </w:r>
      <w:proofErr w:type="gramStart"/>
      <w:r w:rsidR="00494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даты заключения</w:t>
      </w:r>
      <w:proofErr w:type="gramEnd"/>
      <w:r w:rsidR="00494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договора.</w:t>
      </w:r>
    </w:p>
    <w:p w:rsidR="00C03181" w:rsidRDefault="00C03181" w:rsidP="00C03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2339C" w:rsidRDefault="0012339C" w:rsidP="00C03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ПРАВА И ОБЯЗАННОСТИ СТОРОН</w:t>
      </w:r>
    </w:p>
    <w:p w:rsidR="002627F7" w:rsidRPr="004912DB" w:rsidRDefault="002627F7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Исполнителем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E035F2" w:rsidRDefault="008026C0" w:rsidP="00E035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4.2.1.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Выполнить Работы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условиями настоящего договора и исходными данными, полученными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-приемк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разделом 5 настоящего договора.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Default="008026C0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4.3.1. Требовать от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Исполнителя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надлежащего исполнения всех обязательств, предусмотренных настоящим договором.</w:t>
      </w:r>
    </w:p>
    <w:p w:rsidR="008026C0" w:rsidRPr="004912DB" w:rsidRDefault="00F37E13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Контролировать исполнение Сторонами своих договорных обязательств.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Обеспечить оплату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выполненных работ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договором.</w:t>
      </w:r>
    </w:p>
    <w:p w:rsidR="002627F7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4.4.3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отсутствии замечаний и возражений по приемке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подписать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 выполненных работ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</w:t>
      </w:r>
      <w:r w:rsidR="002431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2431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пяти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рабочих дней с момента </w:t>
      </w:r>
      <w:r w:rsidR="00E03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окончания Работ и предоставления Исполнителем акта выполненных работ. </w:t>
      </w:r>
    </w:p>
    <w:p w:rsidR="00494857" w:rsidRDefault="00494857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4244F" w:rsidRDefault="0044244F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5. ПОРЯДОК </w:t>
      </w:r>
      <w:r w:rsidR="00E03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СДАЧИ-ПРИЕМКИ ВЫПОЛНЕННЫХ РАБОТ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D204E" w:rsidRDefault="008026C0" w:rsidP="008847B4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осуществляет приемку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3264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0A29E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</w:t>
      </w:r>
      <w:r w:rsidR="0024311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течение 5 рабочих дней на соответствие требованиям Технического задания.</w:t>
      </w:r>
    </w:p>
    <w:p w:rsidR="008847B4" w:rsidRPr="008847B4" w:rsidRDefault="008847B4" w:rsidP="008847B4">
      <w:pPr>
        <w:tabs>
          <w:tab w:val="left" w:pos="993"/>
          <w:tab w:val="left" w:pos="1276"/>
        </w:tabs>
        <w:spacing w:after="0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5.2</w:t>
      </w:r>
      <w:r w:rsidR="002E52C9" w:rsidRPr="008847B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Заказчик, в течение 5 (пяти) рабочих дней после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завершения Работ Исполнителем</w:t>
      </w:r>
      <w:r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надлежащим образом оформленных прилагаемых документов, обязан с участием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Исполнителя</w:t>
      </w:r>
      <w:r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принять результат Работ либо, при обнаружении недостатков или отступлений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Технического задания</w:t>
      </w:r>
      <w:r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положений Договора и указаний Заказчика, дать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Исполнителю</w:t>
      </w:r>
      <w:r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мотивированный отказ от приемки. Работы считаются принятыми Заказчиком и подлежат оплате в полном объеме в сроки, предусмотренные Договором.</w:t>
      </w:r>
    </w:p>
    <w:p w:rsidR="008847B4" w:rsidRPr="008847B4" w:rsidRDefault="008026C0" w:rsidP="008847B4">
      <w:pPr>
        <w:tabs>
          <w:tab w:val="left" w:pos="993"/>
          <w:tab w:val="left" w:pos="1134"/>
        </w:tabs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5.3. </w:t>
      </w:r>
      <w:r w:rsidR="008847B4"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отказа от приемки </w:t>
      </w:r>
      <w:r w:rsidR="008847B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</w:t>
      </w:r>
      <w:r w:rsidR="008847B4" w:rsidRPr="00884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незамедлительно устраняет выявленные недостатки, при этом, сроки выполнения работ по Договору продлению не подлежат. </w:t>
      </w:r>
    </w:p>
    <w:p w:rsidR="002627F7" w:rsidRPr="008847B4" w:rsidRDefault="008847B4" w:rsidP="008847B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5.4. </w:t>
      </w:r>
      <w:r w:rsidR="008026C0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Моментом исполнения </w:t>
      </w:r>
      <w:r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Исполнителем</w:t>
      </w:r>
      <w:r w:rsidR="008026C0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своих обязательств по настоящему договору считается дата </w:t>
      </w:r>
      <w:r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подписания акта выполненных работ</w:t>
      </w:r>
      <w:r w:rsidR="008026C0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что подтверждается</w:t>
      </w:r>
      <w:r w:rsidR="003D0B05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BC599E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подписанн</w:t>
      </w:r>
      <w:r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ым</w:t>
      </w:r>
      <w:r w:rsidR="008026C0" w:rsidRP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Сторонами. </w:t>
      </w: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6. ГАРАНТИИ КАЧЕСТВА </w:t>
      </w:r>
    </w:p>
    <w:p w:rsidR="00D747A3" w:rsidRPr="004912DB" w:rsidRDefault="00D747A3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D6E80" w:rsidRPr="004912DB" w:rsidRDefault="00AD6E80" w:rsidP="00AD6E8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6.1. </w:t>
      </w:r>
      <w:r w:rsid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4912DB">
        <w:rPr>
          <w:rFonts w:ascii="Times New Roman" w:hAnsi="Times New Roman" w:cs="Times New Roman"/>
          <w:sz w:val="24"/>
          <w:szCs w:val="24"/>
        </w:rPr>
        <w:t xml:space="preserve"> гарантирует качество </w:t>
      </w:r>
      <w:r w:rsidR="008847B4">
        <w:rPr>
          <w:rFonts w:ascii="Times New Roman" w:hAnsi="Times New Roman" w:cs="Times New Roman"/>
          <w:sz w:val="24"/>
          <w:szCs w:val="24"/>
        </w:rPr>
        <w:t>выполняемых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7B4" w:rsidRDefault="008847B4" w:rsidP="00AD6E80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026C0" w:rsidRDefault="008026C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proofErr w:type="gramStart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</w:t>
      </w:r>
      <w:proofErr w:type="gramStart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также</w:t>
      </w:r>
      <w:proofErr w:type="gram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которые Стороны были не в состоянии предвидеть и предотвратить.</w:t>
      </w:r>
    </w:p>
    <w:p w:rsidR="002627F7" w:rsidRDefault="002627F7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8026C0" w:rsidRPr="00BC7EC5" w:rsidRDefault="008026C0" w:rsidP="00BC7E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В случае просрочки исполнения или неисполнения </w:t>
      </w:r>
      <w:r w:rsid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Исполнителем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своих обязательств, предусмотренных настоящим договором,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</w:t>
      </w:r>
      <w:r w:rsidR="00BC7EC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потребовать 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Исполнителя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 безвозмездного   устранения   недостатков   в срок, указанный в претензии</w:t>
      </w:r>
      <w:r w:rsidRPr="004912DB">
        <w:rPr>
          <w:color w:val="000000"/>
          <w:sz w:val="24"/>
          <w:szCs w:val="24"/>
        </w:rPr>
        <w:t xml:space="preserve"> 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с выплатой неустойки за каждый день просрочки в размере </w:t>
      </w:r>
      <w:r w:rsidR="00BC7EC5">
        <w:rPr>
          <w:rFonts w:ascii="Times New Roman" w:hAnsi="Times New Roman"/>
          <w:color w:val="000000"/>
          <w:sz w:val="24"/>
          <w:szCs w:val="24"/>
        </w:rPr>
        <w:t>1/300 ключевой ставки ЦБ РФ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912D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912DB">
        <w:rPr>
          <w:rFonts w:ascii="Times New Roman" w:hAnsi="Times New Roman"/>
          <w:color w:val="000000"/>
          <w:sz w:val="24"/>
          <w:szCs w:val="24"/>
        </w:rPr>
        <w:t xml:space="preserve"> цены договора начиная с первого дня просрочки.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82DA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просрочки </w:t>
      </w:r>
      <w:r w:rsidR="008847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Исполнителем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обязательств более чем на </w:t>
      </w:r>
      <w:r w:rsidRPr="005436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0E0">
        <w:rPr>
          <w:rFonts w:ascii="Times New Roman" w:eastAsia="Times New Roman" w:hAnsi="Times New Roman"/>
          <w:sz w:val="24"/>
          <w:szCs w:val="24"/>
          <w:lang w:eastAsia="ru-RU"/>
        </w:rPr>
        <w:t>0 (десять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календарных дней</w:t>
      </w:r>
      <w:r w:rsidR="001C39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вправе отказаться от исполнения Договора в одностороннем порядке.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вступает в </w:t>
      </w:r>
      <w:proofErr w:type="gramStart"/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>силу</w:t>
      </w:r>
      <w:proofErr w:type="gramEnd"/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договор считается расторгнутым через три дня с даты надлежащего уведомления заказчиком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</w:t>
      </w:r>
    </w:p>
    <w:p w:rsidR="008026C0" w:rsidRDefault="00CD24E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82D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нарушения сроков оплаты за </w:t>
      </w:r>
      <w:r w:rsidR="008847B4">
        <w:rPr>
          <w:rFonts w:ascii="Times New Roman" w:eastAsia="Times New Roman" w:hAnsi="Times New Roman"/>
          <w:sz w:val="24"/>
          <w:szCs w:val="24"/>
          <w:lang w:eastAsia="ru-RU"/>
        </w:rPr>
        <w:t>выполненные работы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47B4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потребовать от Заказчика выплатить неустойку в размере </w:t>
      </w:r>
      <w:r w:rsidR="00582DA6">
        <w:rPr>
          <w:rFonts w:ascii="Times New Roman" w:eastAsia="Times New Roman" w:hAnsi="Times New Roman"/>
          <w:sz w:val="24"/>
          <w:szCs w:val="24"/>
          <w:lang w:eastAsia="ru-RU"/>
        </w:rPr>
        <w:t>1/300 ключевой ставки ЦБ РФ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суммы просроченного платежа за каждый день просрочки обязательства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 условиями настоящего Д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2627F7" w:rsidRDefault="002627F7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4244F" w:rsidRDefault="0044244F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4244F" w:rsidRDefault="0044244F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C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9. ПОРЯДОК ИЗМЕНЕНИЯ, РАСТОРЖЕНИЯ ДОГОВОРА И УРЕГУЛИРОВАНИЯ СПОРОВ</w:t>
      </w: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или изменен по соглашению Сторон, а также 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внесудебном порядке, в соответствии с п. 8.4.</w:t>
      </w: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</w:t>
      </w:r>
      <w:proofErr w:type="gramStart"/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извещения.</w:t>
      </w:r>
    </w:p>
    <w:p w:rsidR="006C015A" w:rsidRPr="006C015A" w:rsidRDefault="006C015A" w:rsidP="006C015A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9.3.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6C015A" w:rsidRPr="006C015A" w:rsidRDefault="006C015A" w:rsidP="00582DA6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 xml:space="preserve">9.4.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разрешаются в Арбитражном суде Во</w:t>
      </w:r>
      <w:r w:rsidR="00582D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ронежской области.</w:t>
      </w:r>
    </w:p>
    <w:p w:rsidR="008026C0" w:rsidRDefault="008026C0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A816D2" w:rsidRPr="00A816D2" w:rsidRDefault="00A816D2" w:rsidP="00A816D2">
      <w:pPr>
        <w:widowControl w:val="0"/>
        <w:tabs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A81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АНТИКОРРУПЦИОННАЯ ОГОВОРКА</w:t>
      </w:r>
    </w:p>
    <w:p w:rsidR="00A816D2" w:rsidRPr="00A816D2" w:rsidRDefault="00A816D2" w:rsidP="00A8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A816D2" w:rsidRPr="00A816D2" w:rsidRDefault="00A816D2" w:rsidP="00A8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уведомления. </w:t>
      </w:r>
    </w:p>
    <w:p w:rsidR="00A816D2" w:rsidRPr="00A816D2" w:rsidRDefault="00A816D2" w:rsidP="00A8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2627F7" w:rsidRDefault="002627F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494857" w:rsidRDefault="0049485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494857" w:rsidRDefault="0049485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494857" w:rsidRDefault="0049485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         1</w:t>
      </w:r>
      <w:r w:rsidR="00A81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:rsidR="002627F7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Договор вступает в силу </w:t>
      </w:r>
      <w:proofErr w:type="gramStart"/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 даты</w:t>
      </w:r>
      <w:proofErr w:type="gramEnd"/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его подписания и действует до </w:t>
      </w:r>
      <w:r w:rsidR="00582DA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полного исполнения сторонами своих обязательств.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16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Настоящий договор составлен в 2 экземплярах, имеющих одинаковую юридическую силу.</w:t>
      </w:r>
    </w:p>
    <w:p w:rsidR="008026C0" w:rsidRPr="004912DB" w:rsidRDefault="00F77898" w:rsidP="00F77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:rsidR="008026C0" w:rsidRDefault="00024664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E3E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6A4708"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Техническое задание;</w:t>
      </w:r>
    </w:p>
    <w:p w:rsidR="002627F7" w:rsidRDefault="002627F7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A81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FD400C" w:rsidTr="00267C0F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Заказчик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Телефон:(473)226-20-35, 226-98-95</w:t>
            </w:r>
          </w:p>
          <w:p w:rsidR="00D70DF1" w:rsidRPr="00FD400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Банковские реквизиты:</w:t>
            </w:r>
          </w:p>
          <w:p w:rsidR="00D70DF1" w:rsidRPr="00FD400C" w:rsidRDefault="00D70DF1" w:rsidP="003E3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</w:t>
            </w:r>
            <w:proofErr w:type="gramEnd"/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40702810013000065105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30101810600000000681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банк ПАО Сбербанк г. Воронеж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042007681</w:t>
            </w:r>
          </w:p>
          <w:p w:rsidR="00D70DF1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ИНН 3661057900, КПП 366101001</w:t>
            </w:r>
          </w:p>
          <w:p w:rsidR="00F8681A" w:rsidRDefault="00F8681A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267C0F" w:rsidRDefault="00267C0F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267C0F" w:rsidRDefault="00267C0F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267C0F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</w:tc>
        <w:tc>
          <w:tcPr>
            <w:tcW w:w="4111" w:type="dxa"/>
            <w:shd w:val="clear" w:color="auto" w:fill="FFFFFF"/>
          </w:tcPr>
          <w:p w:rsidR="00267C0F" w:rsidRDefault="008847B4" w:rsidP="00267C0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Исполнитель</w:t>
            </w: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Default="00267C0F" w:rsidP="00267C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7C0F" w:rsidRPr="00267C0F" w:rsidRDefault="00267C0F" w:rsidP="00267C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70DF1" w:rsidRPr="00FD400C" w:rsidTr="00267C0F">
        <w:trPr>
          <w:trHeight w:val="146"/>
        </w:trPr>
        <w:tc>
          <w:tcPr>
            <w:tcW w:w="5102" w:type="dxa"/>
            <w:shd w:val="clear" w:color="auto" w:fill="FFFFFF"/>
          </w:tcPr>
          <w:p w:rsidR="00D70DF1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267C0F" w:rsidRPr="00FD400C" w:rsidRDefault="00267C0F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D70DF1" w:rsidP="00F7789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267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67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  <w:r w:rsidR="00267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П.П.</w:t>
            </w:r>
          </w:p>
        </w:tc>
        <w:tc>
          <w:tcPr>
            <w:tcW w:w="4111" w:type="dxa"/>
            <w:shd w:val="clear" w:color="auto" w:fill="FFFFFF"/>
          </w:tcPr>
          <w:p w:rsidR="00267C0F" w:rsidRDefault="00267C0F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847B4" w:rsidRDefault="008847B4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D70DF1" w:rsidP="008847B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 </w:t>
            </w:r>
          </w:p>
        </w:tc>
      </w:tr>
    </w:tbl>
    <w:p w:rsidR="00267C0F" w:rsidRDefault="00267C0F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</w:rPr>
      </w:pPr>
    </w:p>
    <w:p w:rsidR="008847B4" w:rsidRDefault="008847B4" w:rsidP="00976F63">
      <w:pPr>
        <w:pStyle w:val="a5"/>
        <w:jc w:val="right"/>
        <w:rPr>
          <w:szCs w:val="24"/>
        </w:rPr>
      </w:pPr>
    </w:p>
    <w:p w:rsidR="008847B4" w:rsidRDefault="008847B4" w:rsidP="00976F63">
      <w:pPr>
        <w:pStyle w:val="a5"/>
        <w:jc w:val="right"/>
        <w:rPr>
          <w:szCs w:val="24"/>
        </w:rPr>
      </w:pPr>
    </w:p>
    <w:p w:rsidR="00A816D2" w:rsidRDefault="00A816D2" w:rsidP="00976F63">
      <w:pPr>
        <w:pStyle w:val="a5"/>
        <w:jc w:val="right"/>
        <w:rPr>
          <w:szCs w:val="24"/>
          <w:lang w:val="en-US"/>
        </w:rPr>
      </w:pPr>
    </w:p>
    <w:p w:rsidR="00544426" w:rsidRDefault="00544426" w:rsidP="00976F63">
      <w:pPr>
        <w:pStyle w:val="a5"/>
        <w:jc w:val="right"/>
        <w:rPr>
          <w:szCs w:val="24"/>
          <w:lang w:val="en-US"/>
        </w:rPr>
      </w:pPr>
    </w:p>
    <w:p w:rsidR="00544426" w:rsidRDefault="00544426" w:rsidP="00976F63">
      <w:pPr>
        <w:pStyle w:val="a5"/>
        <w:jc w:val="right"/>
        <w:rPr>
          <w:szCs w:val="24"/>
          <w:lang w:val="en-US"/>
        </w:rPr>
      </w:pPr>
    </w:p>
    <w:p w:rsidR="00544426" w:rsidRPr="00544426" w:rsidRDefault="00544426" w:rsidP="00976F63">
      <w:pPr>
        <w:pStyle w:val="a5"/>
        <w:jc w:val="right"/>
        <w:rPr>
          <w:szCs w:val="24"/>
          <w:lang w:val="en-US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szCs w:val="24"/>
        </w:rPr>
        <w:t xml:space="preserve">Приложение № 1 </w:t>
      </w:r>
    </w:p>
    <w:p w:rsidR="00976F63" w:rsidRPr="0044244F" w:rsidRDefault="007D2177" w:rsidP="00976F63">
      <w:pPr>
        <w:pStyle w:val="a5"/>
        <w:jc w:val="right"/>
        <w:rPr>
          <w:szCs w:val="24"/>
          <w:highlight w:val="yellow"/>
        </w:rPr>
      </w:pPr>
      <w:r w:rsidRPr="0044244F">
        <w:rPr>
          <w:szCs w:val="24"/>
          <w:highlight w:val="yellow"/>
        </w:rPr>
        <w:t>к договору №</w:t>
      </w:r>
      <w:r w:rsidR="00007A33" w:rsidRPr="0044244F">
        <w:rPr>
          <w:szCs w:val="24"/>
          <w:highlight w:val="yellow"/>
        </w:rPr>
        <w:t>____</w:t>
      </w:r>
      <w:r w:rsidR="00F8681A" w:rsidRPr="0044244F">
        <w:rPr>
          <w:szCs w:val="24"/>
          <w:highlight w:val="yellow"/>
        </w:rPr>
        <w:t>__</w:t>
      </w:r>
      <w:r w:rsidR="00007A33" w:rsidRPr="0044244F">
        <w:rPr>
          <w:szCs w:val="24"/>
          <w:highlight w:val="yellow"/>
        </w:rPr>
        <w:t>____/</w:t>
      </w:r>
      <w:r w:rsidR="00976F63" w:rsidRPr="0044244F">
        <w:rPr>
          <w:szCs w:val="24"/>
          <w:highlight w:val="yellow"/>
        </w:rPr>
        <w:t>____________</w:t>
      </w:r>
    </w:p>
    <w:p w:rsidR="00976F63" w:rsidRPr="0044244F" w:rsidRDefault="00976F63" w:rsidP="00976F63">
      <w:pPr>
        <w:pStyle w:val="a5"/>
        <w:jc w:val="right"/>
        <w:rPr>
          <w:szCs w:val="24"/>
          <w:highlight w:val="yellow"/>
        </w:rPr>
      </w:pPr>
      <w:r w:rsidRPr="0044244F">
        <w:rPr>
          <w:color w:val="000000"/>
          <w:szCs w:val="24"/>
          <w:highlight w:val="yellow"/>
        </w:rPr>
        <w:t xml:space="preserve"> </w:t>
      </w:r>
      <w:r w:rsidRPr="0044244F">
        <w:rPr>
          <w:szCs w:val="24"/>
          <w:highlight w:val="yellow"/>
        </w:rPr>
        <w:t>от</w:t>
      </w:r>
      <w:r w:rsidR="00267C0F" w:rsidRPr="0044244F">
        <w:rPr>
          <w:szCs w:val="24"/>
          <w:highlight w:val="yellow"/>
        </w:rPr>
        <w:t xml:space="preserve"> «____» ________ 2023</w:t>
      </w:r>
      <w:r w:rsidRPr="0044244F">
        <w:rPr>
          <w:szCs w:val="24"/>
          <w:highlight w:val="yellow"/>
        </w:rPr>
        <w:t xml:space="preserve"> г.</w:t>
      </w:r>
    </w:p>
    <w:p w:rsidR="00976F63" w:rsidRPr="0044244F" w:rsidRDefault="00976F63" w:rsidP="00976F63">
      <w:pPr>
        <w:pStyle w:val="a5"/>
        <w:jc w:val="both"/>
        <w:rPr>
          <w:szCs w:val="24"/>
          <w:highlight w:val="yellow"/>
        </w:rPr>
      </w:pPr>
    </w:p>
    <w:p w:rsidR="00976F63" w:rsidRPr="0044244F" w:rsidRDefault="008847B4" w:rsidP="00976F63">
      <w:pPr>
        <w:pStyle w:val="a5"/>
        <w:jc w:val="center"/>
        <w:rPr>
          <w:b/>
          <w:szCs w:val="24"/>
          <w:highlight w:val="yellow"/>
        </w:rPr>
      </w:pPr>
      <w:r w:rsidRPr="0044244F">
        <w:rPr>
          <w:b/>
          <w:szCs w:val="24"/>
          <w:highlight w:val="yellow"/>
        </w:rPr>
        <w:t>ТЕХНИЧЕСКОЕ ЗАДАНИЕ</w:t>
      </w:r>
    </w:p>
    <w:p w:rsidR="008847B4" w:rsidRPr="0044244F" w:rsidRDefault="008847B4" w:rsidP="008847B4">
      <w:pPr>
        <w:pStyle w:val="a3"/>
        <w:spacing w:before="68" w:line="360" w:lineRule="auto"/>
        <w:ind w:left="140" w:right="146" w:hanging="1"/>
        <w:jc w:val="center"/>
        <w:rPr>
          <w:rFonts w:eastAsia="Times New Roman"/>
          <w:b/>
          <w:sz w:val="24"/>
          <w:szCs w:val="24"/>
          <w:highlight w:val="yellow"/>
          <w:lang w:eastAsia="ru-RU" w:bidi="ru-RU"/>
        </w:rPr>
      </w:pPr>
      <w:r w:rsidRPr="0044244F">
        <w:rPr>
          <w:szCs w:val="24"/>
          <w:highlight w:val="yellow"/>
        </w:rPr>
        <w:tab/>
      </w:r>
      <w:r w:rsidRPr="0044244F">
        <w:rPr>
          <w:rFonts w:eastAsia="Times New Roman"/>
          <w:b/>
          <w:sz w:val="24"/>
          <w:szCs w:val="24"/>
          <w:highlight w:val="yellow"/>
          <w:lang w:eastAsia="ru-RU" w:bidi="ru-RU"/>
        </w:rPr>
        <w:t>НА ПРОВЕДЕНИЕ АВТОМАТИЗАЦИИ БИЗНЕС ПРОЦЕССОВ В АО «НИИЭТ»</w:t>
      </w:r>
    </w:p>
    <w:p w:rsidR="008847B4" w:rsidRPr="0044244F" w:rsidRDefault="008847B4" w:rsidP="008847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8847B4" w:rsidRPr="0044244F" w:rsidRDefault="008847B4" w:rsidP="008847B4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>Цели автоматизации:</w:t>
      </w:r>
    </w:p>
    <w:p w:rsidR="008847B4" w:rsidRPr="0044244F" w:rsidRDefault="008847B4" w:rsidP="008847B4">
      <w:pPr>
        <w:widowControl w:val="0"/>
        <w:autoSpaceDE w:val="0"/>
        <w:autoSpaceDN w:val="0"/>
        <w:spacing w:before="180" w:after="0" w:line="259" w:lineRule="auto"/>
        <w:ind w:left="102" w:right="104" w:firstLine="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Перевод бизнес-процессов в систему 1С: ERP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связан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в большей степени с низким уровнем</w:t>
      </w:r>
      <w:r w:rsidRPr="0044244F">
        <w:rPr>
          <w:rFonts w:ascii="Times New Roman" w:eastAsia="Times New Roman" w:hAnsi="Times New Roman" w:cs="Times New Roman"/>
          <w:spacing w:val="-15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исполнительской</w:t>
      </w:r>
      <w:r w:rsidRPr="0044244F">
        <w:rPr>
          <w:rFonts w:ascii="Times New Roman" w:eastAsia="Times New Roman" w:hAnsi="Times New Roman" w:cs="Times New Roman"/>
          <w:spacing w:val="-1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дисциплиной</w:t>
      </w:r>
      <w:r w:rsidRPr="0044244F">
        <w:rPr>
          <w:rFonts w:ascii="Times New Roman" w:eastAsia="Times New Roman" w:hAnsi="Times New Roman" w:cs="Times New Roman"/>
          <w:spacing w:val="-15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</w:t>
      </w:r>
      <w:r w:rsidRPr="0044244F">
        <w:rPr>
          <w:rFonts w:ascii="Times New Roman" w:eastAsia="Times New Roman" w:hAnsi="Times New Roman" w:cs="Times New Roman"/>
          <w:spacing w:val="-17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не</w:t>
      </w:r>
      <w:r w:rsidRPr="0044244F">
        <w:rPr>
          <w:rFonts w:ascii="Times New Roman" w:eastAsia="Times New Roman" w:hAnsi="Times New Roman" w:cs="Times New Roman"/>
          <w:spacing w:val="-16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полностью</w:t>
      </w:r>
      <w:r w:rsidRPr="0044244F">
        <w:rPr>
          <w:rFonts w:ascii="Times New Roman" w:eastAsia="Times New Roman" w:hAnsi="Times New Roman" w:cs="Times New Roman"/>
          <w:spacing w:val="-15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регламентированными</w:t>
      </w:r>
      <w:r w:rsidRPr="0044244F">
        <w:rPr>
          <w:rFonts w:ascii="Times New Roman" w:eastAsia="Times New Roman" w:hAnsi="Times New Roman" w:cs="Times New Roman"/>
          <w:spacing w:val="-15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процессами по движению документов, а также непрозрачностью движения средств. Автоматизация бизнес-процессов на платформе 1С: ERP</w:t>
      </w:r>
      <w:r w:rsidRPr="0044244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позволит: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Повысить уровень исполнительской</w:t>
      </w:r>
      <w:r w:rsidRPr="0044244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дисциплины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Регламентировать процессы движения документов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Облегчить документооборот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Обеспечить прозрачность прохождения согласований по заданным</w:t>
      </w:r>
      <w:r w:rsidRPr="0044244F">
        <w:rPr>
          <w:rFonts w:ascii="Times New Roman" w:eastAsia="Times New Roman" w:hAnsi="Times New Roman" w:cs="Times New Roman"/>
          <w:spacing w:val="-1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маршрутам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Облегчить сбор данных для составления ответов по запросам внешних</w:t>
      </w:r>
      <w:r w:rsidRPr="0044244F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служб</w:t>
      </w:r>
    </w:p>
    <w:p w:rsidR="008847B4" w:rsidRPr="0044244F" w:rsidRDefault="008847B4" w:rsidP="008847B4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Наладить бухгалтерский и управленческий</w:t>
      </w:r>
      <w:r w:rsidRPr="0044244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учеты</w:t>
      </w:r>
    </w:p>
    <w:p w:rsidR="008847B4" w:rsidRPr="0044244F" w:rsidRDefault="008847B4" w:rsidP="008847B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8847B4" w:rsidRPr="0044244F" w:rsidRDefault="008847B4" w:rsidP="008847B4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>Задачи автоматизации:</w:t>
      </w:r>
    </w:p>
    <w:p w:rsidR="008847B4" w:rsidRPr="0044244F" w:rsidRDefault="008847B4" w:rsidP="008847B4">
      <w:pPr>
        <w:widowControl w:val="0"/>
        <w:autoSpaceDE w:val="0"/>
        <w:autoSpaceDN w:val="0"/>
        <w:spacing w:before="175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В задачи автоматизации входит поэтапное внедрение системы на платформе "1С: ERP:</w:t>
      </w:r>
    </w:p>
    <w:p w:rsidR="008847B4" w:rsidRPr="0044244F" w:rsidRDefault="008847B4" w:rsidP="008847B4">
      <w:pPr>
        <w:widowControl w:val="0"/>
        <w:numPr>
          <w:ilvl w:val="0"/>
          <w:numId w:val="7"/>
        </w:numPr>
        <w:tabs>
          <w:tab w:val="left" w:pos="746"/>
        </w:tabs>
        <w:autoSpaceDE w:val="0"/>
        <w:autoSpaceDN w:val="0"/>
        <w:spacing w:before="18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Формирование дорожной карты по внедрению 1С ERP Управление</w:t>
      </w:r>
      <w:r w:rsidRPr="0044244F">
        <w:rPr>
          <w:rFonts w:ascii="Times New Roman" w:eastAsia="Times New Roman" w:hAnsi="Times New Roman" w:cs="Times New Roman"/>
          <w:spacing w:val="-1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предприятием.</w:t>
      </w:r>
    </w:p>
    <w:p w:rsidR="008847B4" w:rsidRPr="0044244F" w:rsidRDefault="008847B4" w:rsidP="008847B4">
      <w:pPr>
        <w:widowControl w:val="0"/>
        <w:numPr>
          <w:ilvl w:val="0"/>
          <w:numId w:val="7"/>
        </w:numPr>
        <w:tabs>
          <w:tab w:val="left" w:pos="746"/>
        </w:tabs>
        <w:autoSpaceDE w:val="0"/>
        <w:autoSpaceDN w:val="0"/>
        <w:spacing w:before="14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Первичное развертывание 1С ERP в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ИТ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инфраструктуре</w:t>
      </w:r>
      <w:r w:rsidRPr="0044244F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АО «НИИЭТ».</w:t>
      </w:r>
    </w:p>
    <w:p w:rsidR="008847B4" w:rsidRPr="0044244F" w:rsidRDefault="008847B4" w:rsidP="008847B4">
      <w:pPr>
        <w:widowControl w:val="0"/>
        <w:numPr>
          <w:ilvl w:val="0"/>
          <w:numId w:val="7"/>
        </w:numPr>
        <w:tabs>
          <w:tab w:val="left" w:pos="746"/>
        </w:tabs>
        <w:autoSpaceDE w:val="0"/>
        <w:autoSpaceDN w:val="0"/>
        <w:spacing w:before="20" w:after="0" w:line="235" w:lineRule="auto"/>
        <w:ind w:right="57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Нормализация нормативно-справочной информации (НСИ) в 1С ERP. Перечень справочников, подлежащих нормализации определяется в ходе оперативных совещаний.</w:t>
      </w:r>
    </w:p>
    <w:p w:rsidR="008847B4" w:rsidRPr="0044244F" w:rsidRDefault="008847B4" w:rsidP="008847B4">
      <w:pPr>
        <w:widowControl w:val="0"/>
        <w:autoSpaceDE w:val="0"/>
        <w:autoSpaceDN w:val="0"/>
        <w:spacing w:before="4" w:after="0" w:line="256" w:lineRule="auto"/>
        <w:ind w:left="102" w:right="107" w:firstLine="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Перевод бизнес-процессов необходимо осуществлять с максимальной регламентацией процессов, при необходимости изменение бизнес-процессов для увеличения эффективности и результативности деятельности предприятия.</w:t>
      </w:r>
    </w:p>
    <w:p w:rsidR="008847B4" w:rsidRPr="0044244F" w:rsidRDefault="008847B4" w:rsidP="008847B4">
      <w:pPr>
        <w:widowControl w:val="0"/>
        <w:autoSpaceDE w:val="0"/>
        <w:autoSpaceDN w:val="0"/>
        <w:spacing w:before="165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Полученные результаты:</w:t>
      </w:r>
    </w:p>
    <w:p w:rsidR="008847B4" w:rsidRPr="0044244F" w:rsidRDefault="008847B4" w:rsidP="008847B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Сформирован календарный план внедрения 1С ERP Управление</w:t>
      </w:r>
      <w:r w:rsidRPr="0044244F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предприятием.</w:t>
      </w:r>
    </w:p>
    <w:p w:rsidR="008847B4" w:rsidRPr="0044244F" w:rsidRDefault="008847B4" w:rsidP="008847B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1С ERP установлена в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ИТ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инфраструктуре Заказчика и подготовлена к</w:t>
      </w:r>
      <w:r w:rsidRPr="0044244F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работе.</w:t>
      </w:r>
    </w:p>
    <w:p w:rsidR="008847B4" w:rsidRPr="0044244F" w:rsidRDefault="008847B4" w:rsidP="008847B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before="21" w:after="0" w:line="256" w:lineRule="auto"/>
        <w:ind w:right="11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НСИ нормализована. Сформулированы корректные шаблоны ввода и проверки НСИ.</w:t>
      </w:r>
    </w:p>
    <w:p w:rsidR="008847B4" w:rsidRPr="0044244F" w:rsidRDefault="008847B4" w:rsidP="008847B4">
      <w:pPr>
        <w:widowControl w:val="0"/>
        <w:autoSpaceDE w:val="0"/>
        <w:autoSpaceDN w:val="0"/>
        <w:spacing w:before="170" w:after="0" w:line="240" w:lineRule="auto"/>
        <w:ind w:left="1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</w:pPr>
      <w:proofErr w:type="gramStart"/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>ИТ</w:t>
      </w:r>
      <w:proofErr w:type="gramEnd"/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 xml:space="preserve"> Инфраструктура АО «НИИЭТ»</w:t>
      </w:r>
    </w:p>
    <w:p w:rsidR="008847B4" w:rsidRPr="0044244F" w:rsidRDefault="008847B4" w:rsidP="008847B4">
      <w:pPr>
        <w:spacing w:before="200" w:after="160" w:line="259" w:lineRule="auto"/>
        <w:ind w:left="102"/>
        <w:rPr>
          <w:rFonts w:ascii="Calibri" w:eastAsia="Calibri" w:hAnsi="Calibri" w:cs="Times New Roman"/>
          <w:b/>
          <w:sz w:val="24"/>
          <w:szCs w:val="24"/>
          <w:highlight w:val="yellow"/>
        </w:rPr>
      </w:pPr>
      <w:r w:rsidRPr="0044244F">
        <w:rPr>
          <w:rFonts w:ascii="Calibri" w:eastAsia="Calibri" w:hAnsi="Calibri" w:cs="Times New Roman"/>
          <w:spacing w:val="-60"/>
          <w:sz w:val="24"/>
          <w:szCs w:val="24"/>
          <w:highlight w:val="yellow"/>
          <w:u w:val="thick"/>
        </w:rPr>
        <w:t xml:space="preserve"> </w:t>
      </w:r>
      <w:r w:rsidRPr="0044244F">
        <w:rPr>
          <w:rFonts w:ascii="Calibri" w:eastAsia="Calibri" w:hAnsi="Calibri" w:cs="Times New Roman"/>
          <w:b/>
          <w:sz w:val="24"/>
          <w:szCs w:val="24"/>
          <w:highlight w:val="yellow"/>
          <w:u w:val="thick"/>
        </w:rPr>
        <w:t>Программное обеспечение (1С):</w:t>
      </w:r>
    </w:p>
    <w:p w:rsidR="008847B4" w:rsidRPr="0044244F" w:rsidRDefault="008847B4" w:rsidP="008847B4">
      <w:pPr>
        <w:widowControl w:val="0"/>
        <w:autoSpaceDE w:val="0"/>
        <w:autoSpaceDN w:val="0"/>
        <w:spacing w:before="195" w:after="0" w:line="261" w:lineRule="auto"/>
        <w:ind w:left="102" w:right="481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Платформа 1С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:П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редприятие 8.3 (8.3.13.1644) Используемые конфигурации:</w:t>
      </w:r>
    </w:p>
    <w:p w:rsidR="008847B4" w:rsidRPr="0044244F" w:rsidRDefault="008847B4" w:rsidP="008847B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73" w:lineRule="auto"/>
        <w:ind w:left="821" w:right="18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1C: Управление производственным предприятием, редакция 1.3 БИТ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.Ф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ИНАНС</w:t>
      </w:r>
      <w:r w:rsidRPr="0044244F">
        <w:rPr>
          <w:rFonts w:ascii="Times New Roman" w:eastAsia="Times New Roman" w:hAnsi="Times New Roman" w:cs="Times New Roman"/>
          <w:spacing w:val="-28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3.0 (1.3.142.1/3.0.13.115)</w:t>
      </w:r>
    </w:p>
    <w:p w:rsidR="008847B4" w:rsidRPr="0044244F" w:rsidRDefault="008847B4" w:rsidP="008847B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1С: Зарплата и управление персоналом, редакция 3.1</w:t>
      </w:r>
      <w:r w:rsidRPr="0044244F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(3.1.10.511)</w:t>
      </w:r>
    </w:p>
    <w:p w:rsidR="008847B4" w:rsidRPr="0044244F" w:rsidRDefault="008847B4" w:rsidP="008847B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38" w:after="0" w:line="273" w:lineRule="auto"/>
        <w:ind w:left="102" w:right="3200" w:firstLine="35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1С: Документооборот 8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КОРП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, редакция 2.1 (2.1.14.4) Лицензии:</w:t>
      </w:r>
    </w:p>
    <w:p w:rsidR="008847B4" w:rsidRPr="0044244F" w:rsidRDefault="008847B4" w:rsidP="008847B4">
      <w:pPr>
        <w:widowControl w:val="0"/>
        <w:autoSpaceDE w:val="0"/>
        <w:autoSpaceDN w:val="0"/>
        <w:spacing w:after="0" w:line="258" w:lineRule="exact"/>
        <w:ind w:left="10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1С СЕРВЕР (64) - 2 лицензии</w:t>
      </w:r>
    </w:p>
    <w:p w:rsidR="008847B4" w:rsidRPr="0044244F" w:rsidRDefault="008847B4" w:rsidP="008847B4">
      <w:pPr>
        <w:spacing w:after="160" w:line="258" w:lineRule="exact"/>
        <w:rPr>
          <w:rFonts w:ascii="Calibri" w:eastAsia="Calibri" w:hAnsi="Calibri" w:cs="Times New Roman"/>
          <w:sz w:val="24"/>
          <w:szCs w:val="24"/>
          <w:highlight w:val="yellow"/>
        </w:rPr>
        <w:sectPr w:rsidR="008847B4" w:rsidRPr="0044244F" w:rsidSect="00F5746D">
          <w:pgSz w:w="11910" w:h="16840"/>
          <w:pgMar w:top="1040" w:right="740" w:bottom="280" w:left="1600" w:header="720" w:footer="720" w:gutter="0"/>
          <w:cols w:space="720"/>
        </w:sectPr>
      </w:pPr>
    </w:p>
    <w:p w:rsidR="008847B4" w:rsidRPr="0044244F" w:rsidRDefault="008847B4" w:rsidP="008847B4">
      <w:pPr>
        <w:widowControl w:val="0"/>
        <w:autoSpaceDE w:val="0"/>
        <w:autoSpaceDN w:val="0"/>
        <w:spacing w:before="68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105 пользовательских лицензий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установлены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на сервера.</w:t>
      </w:r>
    </w:p>
    <w:p w:rsidR="008847B4" w:rsidRPr="0044244F" w:rsidRDefault="008847B4" w:rsidP="00884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8847B4" w:rsidRPr="0044244F" w:rsidRDefault="008847B4" w:rsidP="008847B4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98"/>
        <w:gridCol w:w="1416"/>
        <w:gridCol w:w="2552"/>
      </w:tblGrid>
      <w:tr w:rsidR="008847B4" w:rsidRPr="0044244F" w:rsidTr="00DC1A17">
        <w:trPr>
          <w:trHeight w:val="616"/>
        </w:trPr>
        <w:tc>
          <w:tcPr>
            <w:tcW w:w="511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13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№ п/п</w:t>
            </w:r>
          </w:p>
        </w:tc>
        <w:tc>
          <w:tcPr>
            <w:tcW w:w="4398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Наименование</w:t>
            </w:r>
            <w:proofErr w:type="spellEnd"/>
          </w:p>
        </w:tc>
        <w:tc>
          <w:tcPr>
            <w:tcW w:w="1416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ОС</w:t>
            </w:r>
          </w:p>
        </w:tc>
        <w:tc>
          <w:tcPr>
            <w:tcW w:w="2552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Примечание</w:t>
            </w:r>
            <w:proofErr w:type="spellEnd"/>
          </w:p>
        </w:tc>
      </w:tr>
      <w:tr w:rsidR="008847B4" w:rsidRPr="0044244F" w:rsidTr="00DC1A17">
        <w:trPr>
          <w:trHeight w:val="2385"/>
        </w:trPr>
        <w:tc>
          <w:tcPr>
            <w:tcW w:w="511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1</w:t>
            </w:r>
          </w:p>
        </w:tc>
        <w:tc>
          <w:tcPr>
            <w:tcW w:w="4398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Cервер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баз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данных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1С</w:t>
            </w:r>
          </w:p>
          <w:p w:rsidR="008847B4" w:rsidRPr="0044244F" w:rsidRDefault="008847B4" w:rsidP="0088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  <w:p w:rsidR="008847B4" w:rsidRPr="0044244F" w:rsidRDefault="008847B4" w:rsidP="008847B4">
            <w:pPr>
              <w:spacing w:after="0" w:line="240" w:lineRule="auto"/>
              <w:ind w:left="50" w:right="9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Arbyte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Asus RS700-E8-RS8 в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конфигурации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- 2 x CPU Xeon E5-2690 v4 / 2.6 GHz 14/28,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AsusTek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Z10 PP-D24, 128 GB RAM (8 x 16 DDR4 ECC), RAID Adaptec ASR8885, RAID10 4 x ST1800MM0129, RAID1 2 x TOSHIBA AL14SEB060N, RAID 1 2 x Intel DC S3610 1.2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Тб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SSDSC2BX012T401</w:t>
            </w:r>
          </w:p>
        </w:tc>
        <w:tc>
          <w:tcPr>
            <w:tcW w:w="1416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27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Windows Server 2016 Standard</w:t>
            </w:r>
          </w:p>
        </w:tc>
        <w:tc>
          <w:tcPr>
            <w:tcW w:w="2552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>24 слота ОЗУ, из которых занято 8. Возможно</w:t>
            </w:r>
          </w:p>
          <w:p w:rsidR="008847B4" w:rsidRPr="0044244F" w:rsidRDefault="008847B4" w:rsidP="008847B4">
            <w:pPr>
              <w:spacing w:after="0" w:line="240" w:lineRule="auto"/>
              <w:ind w:left="50" w:right="4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 xml:space="preserve">расширить модулями 16 Гб </w:t>
            </w: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DDR</w:t>
            </w: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>4 макс. до 384 Гб. При замене памяти - до 1536 Гб.</w:t>
            </w:r>
          </w:p>
        </w:tc>
      </w:tr>
      <w:tr w:rsidR="008847B4" w:rsidRPr="0044244F" w:rsidTr="00DC1A17">
        <w:trPr>
          <w:trHeight w:val="1375"/>
        </w:trPr>
        <w:tc>
          <w:tcPr>
            <w:tcW w:w="511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2</w:t>
            </w:r>
          </w:p>
        </w:tc>
        <w:tc>
          <w:tcPr>
            <w:tcW w:w="4398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Cервер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терминалов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Бухгалтерии</w:t>
            </w:r>
            <w:proofErr w:type="spellEnd"/>
          </w:p>
          <w:p w:rsidR="008847B4" w:rsidRPr="0044244F" w:rsidRDefault="008847B4" w:rsidP="0088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  <w:p w:rsidR="008847B4" w:rsidRPr="0044244F" w:rsidRDefault="008847B4" w:rsidP="008847B4">
            <w:pPr>
              <w:spacing w:before="1" w:after="0" w:line="240" w:lineRule="auto"/>
              <w:ind w:left="50"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HP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Proliant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DL360e Gen8 - 2 x CPU Xeon E5- 2450 v2 / 2.6 GHz 8/16, 48 GB RAM DDR3 ECC, RAID10 x 6 HP SAS 900GB</w:t>
            </w:r>
          </w:p>
        </w:tc>
        <w:tc>
          <w:tcPr>
            <w:tcW w:w="1416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27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Windows Server 2008 R2</w:t>
            </w:r>
          </w:p>
        </w:tc>
        <w:tc>
          <w:tcPr>
            <w:tcW w:w="2552" w:type="dxa"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8847B4" w:rsidRPr="0044244F" w:rsidTr="00DC1A17">
        <w:trPr>
          <w:trHeight w:val="3146"/>
        </w:trPr>
        <w:tc>
          <w:tcPr>
            <w:tcW w:w="511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3</w:t>
            </w:r>
          </w:p>
        </w:tc>
        <w:tc>
          <w:tcPr>
            <w:tcW w:w="4398" w:type="dxa"/>
          </w:tcPr>
          <w:p w:rsidR="008847B4" w:rsidRPr="0044244F" w:rsidRDefault="008847B4" w:rsidP="008847B4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Cервер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терминалов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Маркетинга</w:t>
            </w:r>
            <w:proofErr w:type="spellEnd"/>
          </w:p>
          <w:p w:rsidR="008847B4" w:rsidRPr="0044244F" w:rsidRDefault="008847B4" w:rsidP="0088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  <w:p w:rsidR="008847B4" w:rsidRPr="0044244F" w:rsidRDefault="008847B4" w:rsidP="008847B4">
            <w:pPr>
              <w:spacing w:after="0" w:line="240" w:lineRule="auto"/>
              <w:ind w:left="50" w:right="1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Supermicro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X10 DRW-</w:t>
            </w:r>
            <w:proofErr w:type="spellStart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i</w:t>
            </w:r>
            <w:proofErr w:type="spellEnd"/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 xml:space="preserve"> 1 x CPU Xeon E5- 2650 v4 / 2.2 GHz 12/24, 64 GB RAM (2x32 DDR4 ECC), RAID Adaptec ASR8805, RAID10 - 4 SAS 900GB 10K, RAID1 - 2 SAS 2TB 7200</w:t>
            </w:r>
          </w:p>
        </w:tc>
        <w:tc>
          <w:tcPr>
            <w:tcW w:w="1416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27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Windows Server 2016 Standard</w:t>
            </w:r>
          </w:p>
        </w:tc>
        <w:tc>
          <w:tcPr>
            <w:tcW w:w="2552" w:type="dxa"/>
          </w:tcPr>
          <w:p w:rsidR="008847B4" w:rsidRPr="0044244F" w:rsidRDefault="008847B4" w:rsidP="008847B4">
            <w:pPr>
              <w:spacing w:before="49" w:after="0" w:line="240" w:lineRule="auto"/>
              <w:ind w:left="50" w:right="3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>использован один процессорный сокет, возможно установить второй процессор. 16 слота ОЗУ, из которых</w:t>
            </w:r>
          </w:p>
          <w:p w:rsidR="008847B4" w:rsidRPr="0044244F" w:rsidRDefault="008847B4" w:rsidP="008847B4">
            <w:pPr>
              <w:spacing w:after="0" w:line="240" w:lineRule="auto"/>
              <w:ind w:left="50" w:right="2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>занято 2. При установке второго процессора возможно расширить</w:t>
            </w:r>
          </w:p>
          <w:p w:rsidR="008847B4" w:rsidRPr="0044244F" w:rsidRDefault="008847B4" w:rsidP="008847B4">
            <w:pPr>
              <w:spacing w:before="1" w:after="0" w:line="240" w:lineRule="auto"/>
              <w:ind w:left="50" w:right="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 xml:space="preserve">модулями 32 Гб </w:t>
            </w: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eastAsia="ru-RU" w:bidi="ru-RU"/>
              </w:rPr>
              <w:t>DDR</w:t>
            </w:r>
            <w:r w:rsidRPr="0044244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yellow"/>
                <w:lang w:val="ru-RU" w:eastAsia="ru-RU" w:bidi="ru-RU"/>
              </w:rPr>
              <w:t>4 до 512 Гб, или макс. до 384 Гб. При замене памяти - до 2 Тб.</w:t>
            </w:r>
          </w:p>
        </w:tc>
      </w:tr>
    </w:tbl>
    <w:p w:rsidR="008847B4" w:rsidRPr="0044244F" w:rsidRDefault="008847B4" w:rsidP="008847B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8847B4" w:rsidRPr="0044244F" w:rsidRDefault="008847B4" w:rsidP="008847B4">
      <w:pPr>
        <w:widowControl w:val="0"/>
        <w:autoSpaceDE w:val="0"/>
        <w:autoSpaceDN w:val="0"/>
        <w:spacing w:before="90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>Требования.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before="178" w:after="0" w:line="278" w:lineRule="auto"/>
        <w:ind w:right="1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Произвести аудит бизнес-процессов предприятия для формирования правильной дорожной карты проекта</w:t>
      </w:r>
      <w:r w:rsidRPr="0044244F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внедрения.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59" w:lineRule="auto"/>
        <w:ind w:right="102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Осуществить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точечный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апгрейд серверного оборудования и провести закупку необходимого лицензионного программного обеспечения фирмы 1С для последующей</w:t>
      </w:r>
      <w:r w:rsidRPr="0044244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автоматизации.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59" w:lineRule="auto"/>
        <w:ind w:right="11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Наладить бухгалтерский учет на соответствие правилам ведения бухгалтерского учета с целью исполнения ФЗ-275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об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раздельном учете для</w:t>
      </w:r>
      <w:r w:rsidRPr="0044244F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 w:bidi="ru-RU"/>
        </w:rPr>
        <w:t xml:space="preserve"> </w:t>
      </w:r>
      <w:proofErr w:type="spell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гособоронзаказа</w:t>
      </w:r>
      <w:proofErr w:type="spell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59" w:lineRule="auto"/>
        <w:ind w:right="10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Скорректировать бухгалтерский </w:t>
      </w:r>
      <w:r w:rsidRPr="0044244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 w:bidi="ru-RU"/>
        </w:rPr>
        <w:t xml:space="preserve">учет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для формирования достоверной информации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о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всех разделах учета (исключая</w:t>
      </w:r>
      <w:r w:rsidRPr="0044244F">
        <w:rPr>
          <w:rFonts w:ascii="Times New Roman" w:eastAsia="Times New Roman" w:hAnsi="Times New Roman" w:cs="Times New Roman"/>
          <w:spacing w:val="6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ФОТ).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59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Провести отладку и автоматизацию производственного учета для возможности осуществления проверки и контроля получаемой информации от производственного блока.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59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Произвести корректировку кадрового учета для возможности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покрытия всего комплекса мер регулирования кадров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на</w:t>
      </w:r>
      <w:r w:rsidRPr="0044244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 w:bidi="ru-RU"/>
        </w:rPr>
        <w:t xml:space="preserve"> </w:t>
      </w: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предприятии.</w:t>
      </w:r>
    </w:p>
    <w:p w:rsidR="008847B4" w:rsidRPr="0044244F" w:rsidRDefault="008847B4" w:rsidP="008847B4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Улучшить автоматизацию документооборота.</w:t>
      </w:r>
    </w:p>
    <w:p w:rsidR="008847B4" w:rsidRPr="0044244F" w:rsidRDefault="008847B4" w:rsidP="008847B4">
      <w:pPr>
        <w:spacing w:after="160" w:line="275" w:lineRule="exact"/>
        <w:jc w:val="both"/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sectPr w:rsidR="008847B4" w:rsidRPr="0044244F">
          <w:pgSz w:w="11910" w:h="16840"/>
          <w:pgMar w:top="1040" w:right="740" w:bottom="280" w:left="1600" w:header="720" w:footer="720" w:gutter="0"/>
          <w:cols w:space="720"/>
        </w:sectPr>
      </w:pPr>
    </w:p>
    <w:p w:rsidR="008847B4" w:rsidRPr="0044244F" w:rsidRDefault="008847B4" w:rsidP="008847B4">
      <w:pPr>
        <w:widowControl w:val="0"/>
        <w:autoSpaceDE w:val="0"/>
        <w:autoSpaceDN w:val="0"/>
        <w:spacing w:before="73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ru-RU"/>
        </w:rPr>
        <w:t>Первый этап выполнения работ</w:t>
      </w:r>
    </w:p>
    <w:p w:rsidR="008847B4" w:rsidRPr="0044244F" w:rsidRDefault="008847B4" w:rsidP="008847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</w:p>
    <w:p w:rsidR="008847B4" w:rsidRPr="0044244F" w:rsidRDefault="008847B4" w:rsidP="008847B4">
      <w:pPr>
        <w:widowControl w:val="0"/>
        <w:autoSpaceDE w:val="0"/>
        <w:autoSpaceDN w:val="0"/>
        <w:spacing w:before="1"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На первом этапе выполнения работ требуется провести аудит бизнес-процессов предприятия для формирования правильной дорожной карты проекта внедрения. Разработанная дорожная карта позволит осуществить первичное развертывание 1С: ERP в </w:t>
      </w:r>
      <w:proofErr w:type="gramStart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>ИТ</w:t>
      </w:r>
      <w:proofErr w:type="gramEnd"/>
      <w:r w:rsidRPr="004424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t xml:space="preserve"> инфраструктуре Заказчика. Дорожная карта включает в себя элементы функционального проектирования.</w:t>
      </w:r>
    </w:p>
    <w:p w:rsidR="008847B4" w:rsidRPr="0044244F" w:rsidRDefault="008847B4" w:rsidP="008847B4">
      <w:pPr>
        <w:spacing w:after="160" w:line="259" w:lineRule="auto"/>
        <w:rPr>
          <w:rFonts w:ascii="Calibri" w:eastAsia="Calibri" w:hAnsi="Calibri" w:cs="Times New Roman"/>
          <w:highlight w:val="yellow"/>
        </w:rPr>
      </w:pPr>
    </w:p>
    <w:p w:rsidR="008847B4" w:rsidRPr="0044244F" w:rsidRDefault="008847B4" w:rsidP="008847B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44244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План - график обследования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7"/>
        <w:gridCol w:w="2345"/>
        <w:gridCol w:w="1845"/>
        <w:gridCol w:w="990"/>
        <w:gridCol w:w="869"/>
        <w:gridCol w:w="3065"/>
      </w:tblGrid>
      <w:tr w:rsidR="008847B4" w:rsidRPr="0044244F" w:rsidTr="00DC1A17">
        <w:trPr>
          <w:trHeight w:val="458"/>
        </w:trPr>
        <w:tc>
          <w:tcPr>
            <w:tcW w:w="239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225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Контур /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 xml:space="preserve">Бизнес-процесс/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Бизнес-функция/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Участок</w:t>
            </w:r>
          </w:p>
        </w:tc>
        <w:tc>
          <w:tcPr>
            <w:tcW w:w="964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Подразделение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/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br/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Отдел</w:t>
            </w:r>
            <w:proofErr w:type="spellEnd"/>
          </w:p>
        </w:tc>
        <w:tc>
          <w:tcPr>
            <w:tcW w:w="517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Дата</w:t>
            </w:r>
            <w:proofErr w:type="spellEnd"/>
          </w:p>
        </w:tc>
        <w:tc>
          <w:tcPr>
            <w:tcW w:w="454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Время</w:t>
            </w:r>
            <w:proofErr w:type="spellEnd"/>
          </w:p>
        </w:tc>
        <w:tc>
          <w:tcPr>
            <w:tcW w:w="1601" w:type="pct"/>
            <w:vMerge w:val="restar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Краткое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описание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задаваемых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вопросов</w:t>
            </w:r>
            <w:proofErr w:type="spellEnd"/>
          </w:p>
        </w:tc>
      </w:tr>
      <w:tr w:rsidR="008847B4" w:rsidRPr="0044244F" w:rsidTr="00DC1A17">
        <w:trPr>
          <w:trHeight w:val="458"/>
        </w:trPr>
        <w:tc>
          <w:tcPr>
            <w:tcW w:w="239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25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7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4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01" w:type="pct"/>
            <w:vMerge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Постановочное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собрание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Цели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проекта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9.00 - 9.30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Цель этапа. Правила проведения обследования. Цели проекта. Обсуждения рамок и границ проекта.</w:t>
            </w:r>
          </w:p>
        </w:tc>
      </w:tr>
      <w:tr w:rsidR="008847B4" w:rsidRPr="0044244F" w:rsidTr="00DC1A17">
        <w:trPr>
          <w:trHeight w:val="2184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Учетная политика, параметры учета. Структура предприятия, направления деятельности.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Объемно-календарное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планирование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БФО; ПЭО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09.30-11.30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gram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Настройка параметров учета, работа со справочниками, документами, списками и журналами документов, отчетами, ввод основных сведений о торговом предприятии (организации, физические лица, банковские счета, кассы, структура предприятия, склады предприятия), ввод сведений о номенклатурных позициях, деловых партнерах предприятия, документы ввода начальных остатков.</w:t>
            </w:r>
            <w:proofErr w:type="gram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Объемно-календарное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планирование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2184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Управление торговлей. Маркетинг. Система взаимоотношения с клиентами.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Учет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взаиморасчетов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 CRM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Отдел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продаж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11.30-13.30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Ввод НСИ, формирование и обработка заказов клиентов, оплата заказов, документы оптовой и розничной продажи,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эквайринговые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операции, документы схемы «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интеркампани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», анализ данных.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Настройка правил ценообразования, назначение цен номенклатуры, формирование прайс-листа, назначение скидок (наценок).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Система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взаимоотношения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с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клиентами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 CRM -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система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4368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Управленческий учет и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финасовая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отчетность для руководства. Бюджетирование. Учет денежных средств. Учет взаиморасчетов.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Контроль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лимитов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платежей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Казначейство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БФО; ПЭО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09.00-13.00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Управленческий учет. Финансовый учет. Отчетность для руководства. Бюджетирование. </w:t>
            </w:r>
            <w:proofErr w:type="gram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Операции</w:t>
            </w:r>
            <w:proofErr w:type="gram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отражаемые только в управленческом учете. Учет наличных и безналичных денежных средств,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эквайринговые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операции, расчеты с подотчетными лицами, учет расчетов по кредитам и займам, анализ данных. Учет операций в валюте.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Заявки на расходование ДС, контроль лимитов.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Планирование бюджета на предстоящий период (формирование заявок в годовой/месячный бюджет; согласование)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Утверждение бюджета на предстоящий период.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Исполнение бюджета (формирование бюджетных/внебюджетных заявок на оплату)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План-факт анализ.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Раздельный учет по ГОЗ. Учет драгоценных металлов.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БФО; ПЭО;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09.00-13.00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Управление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закупками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Учет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взаиморасчетов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Отдел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снабжения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3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09.00-11.00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Ввод НСИ, соглашения, регистрация цен поставщиков, формирование и обработка заказов поставщикам, оплата заказов, документы поступления, анализ данных.</w:t>
            </w:r>
          </w:p>
        </w:tc>
      </w:tr>
      <w:tr w:rsidR="008847B4" w:rsidRPr="0044244F" w:rsidTr="00DC1A17">
        <w:trPr>
          <w:trHeight w:val="249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Управление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складом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Отдел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продаж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;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Отдел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снабжения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3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11.00-13.00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Ввод НСИ, перемещение ТМЦ, складская инвентаризация, списание ТМЦ, оприходование ТМЦ, пересортица, сборка (разборка), анализ данных.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 xml:space="preserve">Топология склада. Особенности размещения, хранения и отбора товаров. Сроки годности, документооборот, используемая складская техника и оборудование, кол-во персонала и складских операций, распределение заданий по сотрудникам, формирование очереди заданий.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Комплектация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партий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выдачи</w:t>
            </w:r>
            <w:proofErr w:type="spellEnd"/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3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Производство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Управление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структурой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изделий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09.00-10.00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Рабочие центры и Виды рабочих центров, ресурсные спецификации, маршрутные карты, технологические операции, этапы производства</w:t>
            </w:r>
          </w:p>
        </w:tc>
      </w:tr>
      <w:tr w:rsidR="008847B4" w:rsidRPr="0044244F" w:rsidTr="00DC1A17">
        <w:trPr>
          <w:trHeight w:val="1560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Производство. Оперативное планирование производства. Управление ремонтами.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10.00-14.00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Производственные операции. Выпуск, списание затрат на выпуск продукции, выработка сотрудников. Прямые и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косвеннные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затраты. Незавершенное производство. Оперативное планирование производства.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Управление ремонтами.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1248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Регламентированная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отчетность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Налоговый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учет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БФО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09.00-11.00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Формирование финансовых результатов, управленческая отчетность, контроль и анализ хозяйственной деятельности. Налоговая отчетность. Различия бухгалтерского и налогового учета. Операции, отражаемые только в регламентированном учете.</w:t>
            </w:r>
          </w:p>
        </w:tc>
      </w:tr>
      <w:tr w:rsidR="008847B4" w:rsidRPr="0044244F" w:rsidTr="00DC1A17">
        <w:trPr>
          <w:trHeight w:val="1248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Учет затрат и формирование себестоимости.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 xml:space="preserve">Учет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внеоборотных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 активов и ТМЦ в эксплуатации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БФО; ПЭО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11.00-13.00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НСИ, статьи расходов, статьи калькуляции, регистрация и распределение затрат, выполнение операций по закрытию месяца, анализ данных. Документы по ОС и НМА, документы по ТМЦ в эксплуатации, анализ данных. 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Интеграция с оборудованием и другими системами.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MDM.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Централизация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ввода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НСИ.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09.00-11.00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Миграция данных и обмен информацией между системами.</w:t>
            </w:r>
          </w:p>
        </w:tc>
      </w:tr>
      <w:tr w:rsidR="008847B4" w:rsidRPr="0044244F" w:rsidTr="00DC1A17">
        <w:trPr>
          <w:trHeight w:val="1248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Перенос данных из исторической системы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IT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11.00-13.00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Первоначальная загрузка данных.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 xml:space="preserve">Функционал переноса остатков, взаиморасчетов, ОС, НМА, РБП. 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Функционал обмена НСИ, остатков по счетам учета.</w:t>
            </w: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br/>
              <w:t>Контроль и регистрация выгружаемых данных.</w:t>
            </w:r>
          </w:p>
        </w:tc>
      </w:tr>
      <w:tr w:rsidR="008847B4" w:rsidRPr="0044244F" w:rsidTr="00DC1A17">
        <w:trPr>
          <w:trHeight w:val="624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Анализ текущей работы в УПП. </w:t>
            </w:r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14.00-18.00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8847B4" w:rsidRPr="0044244F" w:rsidTr="00DC1A17">
        <w:trPr>
          <w:trHeight w:val="624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Подготовка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протоколов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7,8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09.00 -18.00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Подготовка сводного реестра бизнес процессов. Подготовка план-графика проекта. Подготовка архитектуры системы.</w:t>
            </w:r>
          </w:p>
        </w:tc>
      </w:tr>
      <w:tr w:rsidR="008847B4" w:rsidRPr="0044244F" w:rsidTr="00DC1A17">
        <w:trPr>
          <w:trHeight w:val="312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Резерв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10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09.00 -18.00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</w:tr>
      <w:tr w:rsidR="008847B4" w:rsidRPr="0044244F" w:rsidTr="00DC1A17">
        <w:trPr>
          <w:trHeight w:val="936"/>
        </w:trPr>
        <w:tc>
          <w:tcPr>
            <w:tcW w:w="239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225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Отчетное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собрание</w:t>
            </w:r>
            <w:proofErr w:type="spellEnd"/>
          </w:p>
        </w:tc>
        <w:tc>
          <w:tcPr>
            <w:tcW w:w="96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517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День</w:t>
            </w:r>
            <w:proofErr w:type="spellEnd"/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11</w:t>
            </w:r>
          </w:p>
        </w:tc>
        <w:tc>
          <w:tcPr>
            <w:tcW w:w="454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10.00 - 12.00</w:t>
            </w:r>
          </w:p>
        </w:tc>
        <w:tc>
          <w:tcPr>
            <w:tcW w:w="1601" w:type="pct"/>
            <w:hideMark/>
          </w:tcPr>
          <w:p w:rsidR="008847B4" w:rsidRPr="0044244F" w:rsidRDefault="008847B4" w:rsidP="0088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44244F"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  <w:t>Отчет по результатам обследования, согласование дальнейших мероприятий</w:t>
            </w:r>
          </w:p>
        </w:tc>
      </w:tr>
    </w:tbl>
    <w:p w:rsidR="008847B4" w:rsidRPr="0044244F" w:rsidRDefault="008847B4" w:rsidP="008847B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976F63" w:rsidRPr="0044244F" w:rsidRDefault="00976F63" w:rsidP="008847B4">
      <w:pPr>
        <w:pStyle w:val="a5"/>
        <w:tabs>
          <w:tab w:val="left" w:pos="3660"/>
        </w:tabs>
        <w:rPr>
          <w:szCs w:val="24"/>
          <w:highlight w:val="yellow"/>
        </w:rPr>
      </w:pPr>
    </w:p>
    <w:p w:rsidR="008847B4" w:rsidRPr="0044244F" w:rsidRDefault="008847B4" w:rsidP="00976F63">
      <w:pPr>
        <w:pStyle w:val="a5"/>
        <w:jc w:val="right"/>
        <w:rPr>
          <w:szCs w:val="24"/>
          <w:highlight w:val="yellow"/>
        </w:rPr>
      </w:pPr>
    </w:p>
    <w:p w:rsidR="008847B4" w:rsidRPr="0044244F" w:rsidRDefault="008847B4" w:rsidP="00976F63">
      <w:pPr>
        <w:pStyle w:val="a5"/>
        <w:jc w:val="right"/>
        <w:rPr>
          <w:szCs w:val="24"/>
          <w:highlight w:val="yellow"/>
        </w:rPr>
      </w:pPr>
    </w:p>
    <w:p w:rsidR="008847B4" w:rsidRPr="0044244F" w:rsidRDefault="008847B4" w:rsidP="00976F63">
      <w:pPr>
        <w:pStyle w:val="a5"/>
        <w:jc w:val="right"/>
        <w:rPr>
          <w:szCs w:val="24"/>
          <w:highlight w:val="yellow"/>
        </w:rPr>
      </w:pPr>
    </w:p>
    <w:p w:rsidR="008847B4" w:rsidRPr="0044244F" w:rsidRDefault="008847B4" w:rsidP="00976F63">
      <w:pPr>
        <w:pStyle w:val="a5"/>
        <w:jc w:val="right"/>
        <w:rPr>
          <w:szCs w:val="24"/>
          <w:highlight w:val="yellow"/>
        </w:rPr>
      </w:pPr>
    </w:p>
    <w:p w:rsidR="008847B4" w:rsidRPr="0044244F" w:rsidRDefault="008847B4" w:rsidP="00976F63">
      <w:pPr>
        <w:pStyle w:val="a5"/>
        <w:jc w:val="right"/>
        <w:rPr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976F63" w:rsidRPr="006F076A" w:rsidTr="00776093">
        <w:trPr>
          <w:trHeight w:val="146"/>
        </w:trPr>
        <w:tc>
          <w:tcPr>
            <w:tcW w:w="5102" w:type="dxa"/>
            <w:shd w:val="clear" w:color="auto" w:fill="FFFFFF"/>
          </w:tcPr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zh-CN"/>
              </w:rPr>
              <w:t>ЗАКАЗЧИК:</w:t>
            </w:r>
          </w:p>
          <w:p w:rsidR="00F77898" w:rsidRPr="0044244F" w:rsidRDefault="00F77898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4424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  <w:t>АО «НИИЭТ»</w:t>
            </w: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_________________</w:t>
            </w:r>
            <w:proofErr w:type="spellStart"/>
            <w:r w:rsidR="00582DA6" w:rsidRPr="004424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Куцько</w:t>
            </w:r>
            <w:proofErr w:type="spellEnd"/>
            <w:r w:rsidR="00582DA6" w:rsidRPr="004424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 xml:space="preserve"> П.П.</w:t>
            </w:r>
          </w:p>
          <w:p w:rsidR="00976F63" w:rsidRPr="0044244F" w:rsidRDefault="00267C0F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«____»___________  2023</w:t>
            </w:r>
            <w:r w:rsidR="00976F63"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 xml:space="preserve"> г.</w:t>
            </w: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976F63" w:rsidRPr="0044244F" w:rsidRDefault="008847B4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zh-CN"/>
              </w:rPr>
              <w:t>ИСПОЛНИТЕЛЬ</w:t>
            </w:r>
            <w:r w:rsidR="00976F63" w:rsidRPr="0044244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yellow"/>
                <w:lang w:eastAsia="zh-CN"/>
              </w:rPr>
              <w:t>К:</w:t>
            </w: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</w:p>
          <w:p w:rsidR="008847B4" w:rsidRPr="0044244F" w:rsidRDefault="008847B4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</w:p>
          <w:p w:rsidR="00976F63" w:rsidRPr="0044244F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________________</w:t>
            </w:r>
          </w:p>
          <w:p w:rsidR="00976F63" w:rsidRPr="0044244F" w:rsidRDefault="00267C0F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 xml:space="preserve"> «____»____________  2023</w:t>
            </w:r>
            <w:r w:rsidR="006F076A"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976F63"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г.</w:t>
            </w: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  <w:t>М.П.</w:t>
            </w:r>
            <w:bookmarkStart w:id="0" w:name="_GoBack"/>
            <w:bookmarkEnd w:id="0"/>
          </w:p>
        </w:tc>
      </w:tr>
    </w:tbl>
    <w:p w:rsidR="00976F63" w:rsidRPr="006F076A" w:rsidRDefault="00976F63" w:rsidP="006E3EF8">
      <w:pPr>
        <w:pStyle w:val="a5"/>
        <w:jc w:val="right"/>
        <w:rPr>
          <w:szCs w:val="24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BD28AE">
      <w:pPr>
        <w:pStyle w:val="a5"/>
        <w:rPr>
          <w:sz w:val="26"/>
          <w:szCs w:val="26"/>
        </w:rPr>
      </w:pPr>
    </w:p>
    <w:p w:rsidR="00870EEF" w:rsidRDefault="00870EEF" w:rsidP="00BD28AE">
      <w:pPr>
        <w:pStyle w:val="a5"/>
        <w:rPr>
          <w:sz w:val="26"/>
          <w:szCs w:val="26"/>
        </w:rPr>
      </w:pPr>
    </w:p>
    <w:sectPr w:rsidR="00870EEF" w:rsidSect="00C26E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A3"/>
    <w:multiLevelType w:val="multilevel"/>
    <w:tmpl w:val="34A63626"/>
    <w:lvl w:ilvl="0">
      <w:start w:val="7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8920632"/>
    <w:multiLevelType w:val="hybridMultilevel"/>
    <w:tmpl w:val="C98CB212"/>
    <w:lvl w:ilvl="0" w:tplc="D30649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04802E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4B149A14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6DA0FEC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FF589D3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DE0E54B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1054DF8A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68EC7DF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8A8FA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A45B36"/>
    <w:multiLevelType w:val="hybridMultilevel"/>
    <w:tmpl w:val="DF06AE7A"/>
    <w:lvl w:ilvl="0" w:tplc="2FFACE8E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39E0300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71D47446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130C241E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054CA2FC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1F9AB800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6CD6EA36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BA68DA40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425AE54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4">
    <w:nsid w:val="3A19103B"/>
    <w:multiLevelType w:val="hybridMultilevel"/>
    <w:tmpl w:val="BA4A5156"/>
    <w:lvl w:ilvl="0" w:tplc="BFACE070">
      <w:start w:val="1"/>
      <w:numFmt w:val="decimal"/>
      <w:lvlText w:val="%1)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3EEB98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5E42EE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82A6A4C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B48B7BE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45E423E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4FC4F0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0F36D98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4E0AA3A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5">
    <w:nsid w:val="40BB0DE0"/>
    <w:multiLevelType w:val="hybridMultilevel"/>
    <w:tmpl w:val="E7E49E1E"/>
    <w:lvl w:ilvl="0" w:tplc="707CD8B0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7A00524">
      <w:numFmt w:val="bullet"/>
      <w:lvlText w:val="•"/>
      <w:lvlJc w:val="left"/>
      <w:pPr>
        <w:ind w:left="1820" w:hanging="360"/>
      </w:pPr>
      <w:rPr>
        <w:rFonts w:hint="default"/>
        <w:lang w:val="ru-RU" w:eastAsia="ru-RU" w:bidi="ru-RU"/>
      </w:rPr>
    </w:lvl>
    <w:lvl w:ilvl="2" w:tplc="91F035F4">
      <w:numFmt w:val="bullet"/>
      <w:lvlText w:val="•"/>
      <w:lvlJc w:val="left"/>
      <w:pPr>
        <w:ind w:left="2681" w:hanging="360"/>
      </w:pPr>
      <w:rPr>
        <w:rFonts w:hint="default"/>
        <w:lang w:val="ru-RU" w:eastAsia="ru-RU" w:bidi="ru-RU"/>
      </w:rPr>
    </w:lvl>
    <w:lvl w:ilvl="3" w:tplc="6310E31A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 w:tplc="FDEAC634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 w:tplc="591842D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7572360C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7" w:tplc="B6B01366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B3B6CF7E">
      <w:numFmt w:val="bullet"/>
      <w:lvlText w:val="•"/>
      <w:lvlJc w:val="left"/>
      <w:pPr>
        <w:ind w:left="7845" w:hanging="360"/>
      </w:pPr>
      <w:rPr>
        <w:rFonts w:hint="default"/>
        <w:lang w:val="ru-RU" w:eastAsia="ru-RU" w:bidi="ru-RU"/>
      </w:rPr>
    </w:lvl>
  </w:abstractNum>
  <w:abstractNum w:abstractNumId="6">
    <w:nsid w:val="5FB86B81"/>
    <w:multiLevelType w:val="hybridMultilevel"/>
    <w:tmpl w:val="456247D0"/>
    <w:lvl w:ilvl="0" w:tplc="186C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001F8B"/>
    <w:multiLevelType w:val="hybridMultilevel"/>
    <w:tmpl w:val="928438A6"/>
    <w:lvl w:ilvl="0" w:tplc="C17AF5CE">
      <w:start w:val="1"/>
      <w:numFmt w:val="decimal"/>
      <w:lvlText w:val="%1)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4EEF02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2" w:tplc="E098CCEE">
      <w:numFmt w:val="bullet"/>
      <w:lvlText w:val="•"/>
      <w:lvlJc w:val="left"/>
      <w:pPr>
        <w:ind w:left="2505" w:hanging="360"/>
      </w:pPr>
      <w:rPr>
        <w:rFonts w:hint="default"/>
        <w:lang w:val="ru-RU" w:eastAsia="ru-RU" w:bidi="ru-RU"/>
      </w:rPr>
    </w:lvl>
    <w:lvl w:ilvl="3" w:tplc="50DC9612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4" w:tplc="97F287C2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9D98781A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FE3CD308">
      <w:numFmt w:val="bullet"/>
      <w:lvlText w:val="•"/>
      <w:lvlJc w:val="left"/>
      <w:pPr>
        <w:ind w:left="6035" w:hanging="360"/>
      </w:pPr>
      <w:rPr>
        <w:rFonts w:hint="default"/>
        <w:lang w:val="ru-RU" w:eastAsia="ru-RU" w:bidi="ru-RU"/>
      </w:rPr>
    </w:lvl>
    <w:lvl w:ilvl="7" w:tplc="50A40BCC">
      <w:numFmt w:val="bullet"/>
      <w:lvlText w:val="•"/>
      <w:lvlJc w:val="left"/>
      <w:pPr>
        <w:ind w:left="6918" w:hanging="360"/>
      </w:pPr>
      <w:rPr>
        <w:rFonts w:hint="default"/>
        <w:lang w:val="ru-RU" w:eastAsia="ru-RU" w:bidi="ru-RU"/>
      </w:rPr>
    </w:lvl>
    <w:lvl w:ilvl="8" w:tplc="06982F50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0"/>
    <w:rsid w:val="00000F47"/>
    <w:rsid w:val="00007A33"/>
    <w:rsid w:val="0002295C"/>
    <w:rsid w:val="00024664"/>
    <w:rsid w:val="000256F8"/>
    <w:rsid w:val="00067F6B"/>
    <w:rsid w:val="00070E44"/>
    <w:rsid w:val="00073742"/>
    <w:rsid w:val="00086552"/>
    <w:rsid w:val="000A29ED"/>
    <w:rsid w:val="000A7CD4"/>
    <w:rsid w:val="000C6D03"/>
    <w:rsid w:val="000E2EF2"/>
    <w:rsid w:val="000F4D21"/>
    <w:rsid w:val="00110E7C"/>
    <w:rsid w:val="0011553B"/>
    <w:rsid w:val="0012339C"/>
    <w:rsid w:val="00151ACA"/>
    <w:rsid w:val="001C3869"/>
    <w:rsid w:val="001C3916"/>
    <w:rsid w:val="001C5432"/>
    <w:rsid w:val="001D5B0D"/>
    <w:rsid w:val="001D6FC0"/>
    <w:rsid w:val="0022005D"/>
    <w:rsid w:val="0023332B"/>
    <w:rsid w:val="002355F9"/>
    <w:rsid w:val="00243119"/>
    <w:rsid w:val="00246D21"/>
    <w:rsid w:val="002627F7"/>
    <w:rsid w:val="00267C0F"/>
    <w:rsid w:val="00280BEC"/>
    <w:rsid w:val="002A6DDB"/>
    <w:rsid w:val="002C23EA"/>
    <w:rsid w:val="002D0E95"/>
    <w:rsid w:val="002D74B5"/>
    <w:rsid w:val="002E0F98"/>
    <w:rsid w:val="002E127E"/>
    <w:rsid w:val="002E1746"/>
    <w:rsid w:val="002E52C9"/>
    <w:rsid w:val="00310A50"/>
    <w:rsid w:val="003205B0"/>
    <w:rsid w:val="003264F8"/>
    <w:rsid w:val="00336B0C"/>
    <w:rsid w:val="003418E8"/>
    <w:rsid w:val="003634E1"/>
    <w:rsid w:val="00373935"/>
    <w:rsid w:val="00376231"/>
    <w:rsid w:val="003840EE"/>
    <w:rsid w:val="00386C68"/>
    <w:rsid w:val="003A1F13"/>
    <w:rsid w:val="003C0655"/>
    <w:rsid w:val="003D0B05"/>
    <w:rsid w:val="003D6F15"/>
    <w:rsid w:val="004072C2"/>
    <w:rsid w:val="0041644F"/>
    <w:rsid w:val="0044244F"/>
    <w:rsid w:val="00481C91"/>
    <w:rsid w:val="00485745"/>
    <w:rsid w:val="00491F11"/>
    <w:rsid w:val="004931A8"/>
    <w:rsid w:val="004939D1"/>
    <w:rsid w:val="00494857"/>
    <w:rsid w:val="004A18FF"/>
    <w:rsid w:val="00500469"/>
    <w:rsid w:val="005076EE"/>
    <w:rsid w:val="0051030A"/>
    <w:rsid w:val="00544426"/>
    <w:rsid w:val="00551115"/>
    <w:rsid w:val="00551783"/>
    <w:rsid w:val="00551859"/>
    <w:rsid w:val="00582DA6"/>
    <w:rsid w:val="005A0814"/>
    <w:rsid w:val="005B097E"/>
    <w:rsid w:val="005B1F3E"/>
    <w:rsid w:val="005B28A5"/>
    <w:rsid w:val="005D0696"/>
    <w:rsid w:val="005E3BBD"/>
    <w:rsid w:val="005E5A79"/>
    <w:rsid w:val="005F2829"/>
    <w:rsid w:val="005F4699"/>
    <w:rsid w:val="00606BB3"/>
    <w:rsid w:val="00620533"/>
    <w:rsid w:val="00647467"/>
    <w:rsid w:val="00674B0F"/>
    <w:rsid w:val="00682183"/>
    <w:rsid w:val="0068664D"/>
    <w:rsid w:val="00690476"/>
    <w:rsid w:val="006A4708"/>
    <w:rsid w:val="006C015A"/>
    <w:rsid w:val="006D44AA"/>
    <w:rsid w:val="006E3EF8"/>
    <w:rsid w:val="006F076A"/>
    <w:rsid w:val="006F5C90"/>
    <w:rsid w:val="007154A0"/>
    <w:rsid w:val="00736C3F"/>
    <w:rsid w:val="00757141"/>
    <w:rsid w:val="007920F6"/>
    <w:rsid w:val="007C1367"/>
    <w:rsid w:val="007D2177"/>
    <w:rsid w:val="008026C0"/>
    <w:rsid w:val="00804060"/>
    <w:rsid w:val="00806801"/>
    <w:rsid w:val="00807916"/>
    <w:rsid w:val="00822615"/>
    <w:rsid w:val="008258A3"/>
    <w:rsid w:val="00842D1F"/>
    <w:rsid w:val="00870EEF"/>
    <w:rsid w:val="008847B4"/>
    <w:rsid w:val="008A3A0A"/>
    <w:rsid w:val="008A483C"/>
    <w:rsid w:val="008E6EB4"/>
    <w:rsid w:val="00902687"/>
    <w:rsid w:val="00910C46"/>
    <w:rsid w:val="00912DA9"/>
    <w:rsid w:val="00912EB6"/>
    <w:rsid w:val="009155E5"/>
    <w:rsid w:val="0093225F"/>
    <w:rsid w:val="00933B2E"/>
    <w:rsid w:val="009552A8"/>
    <w:rsid w:val="009761A5"/>
    <w:rsid w:val="00976F63"/>
    <w:rsid w:val="009B0625"/>
    <w:rsid w:val="009D204E"/>
    <w:rsid w:val="009D36E0"/>
    <w:rsid w:val="009D3F72"/>
    <w:rsid w:val="009E7613"/>
    <w:rsid w:val="00A00BAB"/>
    <w:rsid w:val="00A100E0"/>
    <w:rsid w:val="00A11F3E"/>
    <w:rsid w:val="00A13B54"/>
    <w:rsid w:val="00A31682"/>
    <w:rsid w:val="00A37FCA"/>
    <w:rsid w:val="00A54322"/>
    <w:rsid w:val="00A70B97"/>
    <w:rsid w:val="00A72CE0"/>
    <w:rsid w:val="00A816D2"/>
    <w:rsid w:val="00A823CD"/>
    <w:rsid w:val="00AA5D8E"/>
    <w:rsid w:val="00AC7919"/>
    <w:rsid w:val="00AD1F44"/>
    <w:rsid w:val="00AD4174"/>
    <w:rsid w:val="00AD6E80"/>
    <w:rsid w:val="00AE22B2"/>
    <w:rsid w:val="00AE6DAA"/>
    <w:rsid w:val="00B33EEF"/>
    <w:rsid w:val="00B40CDD"/>
    <w:rsid w:val="00B519B5"/>
    <w:rsid w:val="00B82A2D"/>
    <w:rsid w:val="00BB7C2C"/>
    <w:rsid w:val="00BC599E"/>
    <w:rsid w:val="00BC7EC5"/>
    <w:rsid w:val="00BD28AE"/>
    <w:rsid w:val="00BD5887"/>
    <w:rsid w:val="00BD6B31"/>
    <w:rsid w:val="00BE2FC7"/>
    <w:rsid w:val="00C03181"/>
    <w:rsid w:val="00C03804"/>
    <w:rsid w:val="00C11724"/>
    <w:rsid w:val="00C20847"/>
    <w:rsid w:val="00C32069"/>
    <w:rsid w:val="00C42C08"/>
    <w:rsid w:val="00C97060"/>
    <w:rsid w:val="00CA2EFA"/>
    <w:rsid w:val="00CC01DB"/>
    <w:rsid w:val="00CC2DCB"/>
    <w:rsid w:val="00CC5C49"/>
    <w:rsid w:val="00CD24E4"/>
    <w:rsid w:val="00CD7004"/>
    <w:rsid w:val="00D00CE1"/>
    <w:rsid w:val="00D042B8"/>
    <w:rsid w:val="00D073A0"/>
    <w:rsid w:val="00D12B52"/>
    <w:rsid w:val="00D23F39"/>
    <w:rsid w:val="00D47D7E"/>
    <w:rsid w:val="00D50D13"/>
    <w:rsid w:val="00D6046F"/>
    <w:rsid w:val="00D67EEE"/>
    <w:rsid w:val="00D70DF1"/>
    <w:rsid w:val="00D71A02"/>
    <w:rsid w:val="00D747A3"/>
    <w:rsid w:val="00D936AE"/>
    <w:rsid w:val="00DB7321"/>
    <w:rsid w:val="00DC1B87"/>
    <w:rsid w:val="00DC1F9A"/>
    <w:rsid w:val="00DD26C8"/>
    <w:rsid w:val="00E035F2"/>
    <w:rsid w:val="00E1624C"/>
    <w:rsid w:val="00E46A92"/>
    <w:rsid w:val="00E46ED6"/>
    <w:rsid w:val="00E74540"/>
    <w:rsid w:val="00ED1A1B"/>
    <w:rsid w:val="00ED33BF"/>
    <w:rsid w:val="00F0513C"/>
    <w:rsid w:val="00F275C3"/>
    <w:rsid w:val="00F37E13"/>
    <w:rsid w:val="00F51AFB"/>
    <w:rsid w:val="00F615EB"/>
    <w:rsid w:val="00F62320"/>
    <w:rsid w:val="00F652CE"/>
    <w:rsid w:val="00F77898"/>
    <w:rsid w:val="00F8681A"/>
    <w:rsid w:val="00FB6724"/>
    <w:rsid w:val="00FC12A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4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8847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4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8847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B8C8-D930-4F86-BF73-B93B341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В. Бродский</dc:creator>
  <cp:keywords/>
  <dc:description/>
  <cp:lastModifiedBy>Татьяна И. Чурсанова</cp:lastModifiedBy>
  <cp:revision>8</cp:revision>
  <cp:lastPrinted>2019-05-24T12:25:00Z</cp:lastPrinted>
  <dcterms:created xsi:type="dcterms:W3CDTF">2023-06-02T10:29:00Z</dcterms:created>
  <dcterms:modified xsi:type="dcterms:W3CDTF">2023-07-08T08:22:00Z</dcterms:modified>
</cp:coreProperties>
</file>