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6C" w:rsidRDefault="00E2366C">
      <w:pPr>
        <w:ind w:left="-284" w:right="-1" w:firstLine="567"/>
        <w:jc w:val="right"/>
        <w:rPr>
          <w:rFonts w:ascii="Times New Roman" w:hAnsi="Times New Roman"/>
          <w:b/>
          <w:bCs/>
          <w:lang w:val="en-US"/>
        </w:rPr>
      </w:pPr>
    </w:p>
    <w:p w:rsidR="00E2366C" w:rsidRDefault="00E2366C">
      <w:pPr>
        <w:ind w:left="-284" w:firstLine="567"/>
        <w:jc w:val="center"/>
        <w:rPr>
          <w:rStyle w:val="afb"/>
          <w:rFonts w:ascii="Times New Roman" w:hAnsi="Times New Roman"/>
        </w:rPr>
      </w:pPr>
      <w:bookmarkStart w:id="0" w:name="_Toc234061942"/>
      <w:bookmarkEnd w:id="0"/>
    </w:p>
    <w:tbl>
      <w:tblPr>
        <w:tblW w:w="9293" w:type="dxa"/>
        <w:jc w:val="center"/>
        <w:tblLayout w:type="fixed"/>
        <w:tblLook w:val="01E0" w:firstRow="1" w:lastRow="1" w:firstColumn="1" w:lastColumn="1" w:noHBand="0" w:noVBand="0"/>
      </w:tblPr>
      <w:tblGrid>
        <w:gridCol w:w="4617"/>
        <w:gridCol w:w="4676"/>
      </w:tblGrid>
      <w:tr w:rsidR="00E2366C">
        <w:trPr>
          <w:trHeight w:val="1956"/>
          <w:jc w:val="center"/>
        </w:trPr>
        <w:tc>
          <w:tcPr>
            <w:tcW w:w="4617" w:type="dxa"/>
          </w:tcPr>
          <w:p w:rsidR="00E2366C" w:rsidRDefault="00E2366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5" w:type="dxa"/>
          </w:tcPr>
          <w:p w:rsidR="00E2366C" w:rsidRDefault="00E2366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E2366C" w:rsidRDefault="00E2366C">
      <w:pPr>
        <w:ind w:left="284"/>
        <w:jc w:val="center"/>
        <w:rPr>
          <w:rStyle w:val="afb"/>
          <w:rFonts w:ascii="Times New Roman" w:hAnsi="Times New Roman"/>
          <w:sz w:val="28"/>
          <w:szCs w:val="28"/>
        </w:rPr>
      </w:pPr>
    </w:p>
    <w:p w:rsidR="00E2366C" w:rsidRDefault="00E76DA9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122708207"/>
      <w:r>
        <w:rPr>
          <w:rStyle w:val="afb"/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b/>
          <w:sz w:val="28"/>
          <w:szCs w:val="28"/>
        </w:rPr>
        <w:t xml:space="preserve"> ЗАДАНИЕ</w:t>
      </w:r>
      <w:bookmarkEnd w:id="1"/>
    </w:p>
    <w:p w:rsidR="00E2366C" w:rsidRDefault="00E2366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2366C" w:rsidRDefault="007A2BDE" w:rsidP="007A2BDE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A2BDE">
        <w:rPr>
          <w:rFonts w:ascii="Times New Roman" w:hAnsi="Times New Roman"/>
          <w:b/>
          <w:sz w:val="28"/>
          <w:szCs w:val="28"/>
        </w:rPr>
        <w:t xml:space="preserve">на поставку </w:t>
      </w:r>
      <w:r w:rsidR="00437328">
        <w:rPr>
          <w:rFonts w:ascii="Times New Roman" w:hAnsi="Times New Roman"/>
          <w:b/>
          <w:sz w:val="28"/>
          <w:szCs w:val="28"/>
        </w:rPr>
        <w:t xml:space="preserve">установки </w:t>
      </w:r>
      <w:r w:rsidR="0021433E">
        <w:rPr>
          <w:rFonts w:ascii="Times New Roman" w:hAnsi="Times New Roman"/>
          <w:b/>
          <w:sz w:val="28"/>
          <w:szCs w:val="28"/>
        </w:rPr>
        <w:t>нанесения фоторезиста, отмывки</w:t>
      </w:r>
      <w:r w:rsidR="0021433E" w:rsidRPr="0021433E">
        <w:rPr>
          <w:rFonts w:ascii="Times New Roman" w:hAnsi="Times New Roman"/>
          <w:b/>
          <w:sz w:val="28"/>
          <w:szCs w:val="28"/>
        </w:rPr>
        <w:t xml:space="preserve"> обратной стороны и краевого валика и проявления</w:t>
      </w:r>
      <w:r w:rsidR="0021433E">
        <w:rPr>
          <w:rFonts w:ascii="Times New Roman" w:hAnsi="Times New Roman"/>
          <w:b/>
          <w:sz w:val="28"/>
          <w:szCs w:val="28"/>
        </w:rPr>
        <w:t xml:space="preserve"> </w:t>
      </w: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rPr>
          <w:rFonts w:ascii="Times New Roman" w:hAnsi="Times New Roman"/>
          <w:b/>
        </w:rPr>
      </w:pPr>
    </w:p>
    <w:p w:rsidR="00E2366C" w:rsidRDefault="00E2366C">
      <w:pPr>
        <w:spacing w:line="480" w:lineRule="auto"/>
        <w:rPr>
          <w:rFonts w:ascii="Times New Roman" w:hAnsi="Times New Roman"/>
        </w:rPr>
      </w:pPr>
    </w:p>
    <w:p w:rsidR="00E2366C" w:rsidRDefault="00E76DA9">
      <w:pPr>
        <w:pStyle w:val="17"/>
        <w:tabs>
          <w:tab w:val="clear" w:pos="426"/>
          <w:tab w:val="clear" w:pos="9923"/>
          <w:tab w:val="left" w:pos="860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E2366C" w:rsidRDefault="00E2366C">
      <w:pPr>
        <w:rPr>
          <w:rFonts w:ascii="Times New Roman" w:hAnsi="Times New Roman"/>
        </w:rPr>
      </w:pPr>
      <w:bookmarkStart w:id="2" w:name="_Toc380677199"/>
      <w:bookmarkEnd w:id="2"/>
    </w:p>
    <w:p w:rsidR="00E2366C" w:rsidRDefault="00E2366C">
      <w:pPr>
        <w:rPr>
          <w:rFonts w:ascii="Times New Roman" w:hAnsi="Times New Roman"/>
        </w:rPr>
      </w:pPr>
    </w:p>
    <w:p w:rsidR="0021433E" w:rsidRDefault="0021433E">
      <w:pPr>
        <w:rPr>
          <w:rFonts w:ascii="Times New Roman" w:hAnsi="Times New Roman"/>
        </w:rPr>
      </w:pPr>
    </w:p>
    <w:p w:rsidR="00E2366C" w:rsidRDefault="00E2366C">
      <w:pPr>
        <w:rPr>
          <w:rFonts w:ascii="Times New Roman" w:hAnsi="Times New Roman"/>
        </w:rPr>
      </w:pPr>
    </w:p>
    <w:p w:rsidR="00E2366C" w:rsidRDefault="00E2366C">
      <w:pPr>
        <w:rPr>
          <w:rFonts w:ascii="Times New Roman" w:hAnsi="Times New Roman"/>
        </w:rPr>
      </w:pPr>
    </w:p>
    <w:p w:rsidR="00E2366C" w:rsidRDefault="00E2366C">
      <w:pPr>
        <w:rPr>
          <w:rFonts w:ascii="Times New Roman" w:hAnsi="Times New Roman"/>
        </w:rPr>
      </w:pPr>
    </w:p>
    <w:p w:rsidR="00E2366C" w:rsidRDefault="00E76DA9">
      <w:pPr>
        <w:pStyle w:val="10"/>
        <w:numPr>
          <w:ilvl w:val="0"/>
          <w:numId w:val="6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3" w:name="_Toc3806771991"/>
      <w:bookmarkStart w:id="4" w:name="_Toc435532717"/>
      <w:bookmarkStart w:id="5" w:name="_Toc122708209"/>
      <w:bookmarkEnd w:id="3"/>
      <w:r>
        <w:rPr>
          <w:sz w:val="28"/>
          <w:szCs w:val="28"/>
        </w:rPr>
        <w:lastRenderedPageBreak/>
        <w:t xml:space="preserve">Общие </w:t>
      </w:r>
      <w:bookmarkEnd w:id="4"/>
      <w:bookmarkEnd w:id="5"/>
      <w:r>
        <w:rPr>
          <w:sz w:val="28"/>
          <w:szCs w:val="28"/>
        </w:rPr>
        <w:t>сведения</w:t>
      </w:r>
    </w:p>
    <w:p w:rsidR="00E2366C" w:rsidRDefault="00E2366C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7A2BDE" w:rsidRPr="0021433E" w:rsidRDefault="007A2BDE" w:rsidP="007A2BDE">
      <w:pPr>
        <w:pStyle w:val="affe"/>
        <w:numPr>
          <w:ilvl w:val="1"/>
          <w:numId w:val="11"/>
        </w:numPr>
        <w:spacing w:line="276" w:lineRule="auto"/>
        <w:ind w:left="0" w:firstLine="709"/>
        <w:jc w:val="both"/>
      </w:pPr>
      <w:r w:rsidRPr="002B481D">
        <w:t>На основании настоящего технического задания проводится поставка</w:t>
      </w:r>
      <w:r w:rsidR="0021433E">
        <w:t xml:space="preserve"> установки</w:t>
      </w:r>
      <w:r w:rsidRPr="002B481D">
        <w:t xml:space="preserve"> </w:t>
      </w:r>
      <w:r w:rsidR="0021433E" w:rsidRPr="0021433E">
        <w:t>нанесения фоторезиста, отмывки обратной стороны и краевого валика и проявления</w:t>
      </w:r>
    </w:p>
    <w:p w:rsidR="007A2BDE" w:rsidRPr="00F069CF" w:rsidRDefault="007A2BDE" w:rsidP="007A2BD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6" w:name="_Ref528136963"/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Настоящее ТЗ может уточняться и корректироваться между ЗАКАЗЧИКОМ и ПОСТАВЩИКОМ на всех этапах выполнения работ по согласованию сторон. При этом все изменения и дополнения к ТЗ оформляются в виде Дополнения к ТЗ и вводятся в действие Дополнительным соглашением к Договору.</w:t>
      </w:r>
      <w:bookmarkEnd w:id="6"/>
    </w:p>
    <w:p w:rsidR="007A2BDE" w:rsidRPr="00F069CF" w:rsidRDefault="007A2BDE" w:rsidP="007A2BD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Дополнительные требования ЗАКАЗЧИКА к конструктивному исполнению и/или техническим характеристикам, которые явно не указаны в разделах настоящего ТЗ, должны быть уточнены в процессе поставки и оформлены в соответствии с требованиями п. 1.2.</w:t>
      </w:r>
    </w:p>
    <w:p w:rsidR="007A2BDE" w:rsidRPr="00F069CF" w:rsidRDefault="007A2BDE" w:rsidP="007A2BD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32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1.4.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069CF">
        <w:rPr>
          <w:rFonts w:ascii="Times New Roman" w:hAnsi="Times New Roman"/>
          <w:color w:val="000000"/>
          <w:sz w:val="28"/>
        </w:rPr>
        <w:t>Оборудование должно быть новым, не восстановл</w:t>
      </w:r>
      <w:r>
        <w:rPr>
          <w:rFonts w:ascii="Times New Roman" w:hAnsi="Times New Roman"/>
          <w:color w:val="000000"/>
          <w:sz w:val="28"/>
        </w:rPr>
        <w:t>енным, изготовлено не ранее 2025</w:t>
      </w:r>
      <w:r w:rsidRPr="00F069CF">
        <w:rPr>
          <w:rFonts w:ascii="Times New Roman" w:hAnsi="Times New Roman"/>
          <w:color w:val="000000"/>
          <w:sz w:val="28"/>
        </w:rPr>
        <w:t xml:space="preserve"> года</w:t>
      </w:r>
    </w:p>
    <w:p w:rsidR="007A2BDE" w:rsidRDefault="007A2BDE" w:rsidP="007A2BD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1.5.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В цену товара должны быть включены 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оплату предустановленного программного обеспечения, доставку в помещение, указанное Заказчиком, шеф-монтаж оборудования, наладку и запуск оборудования, обучение персонала, вывоз упаковки и вспомогательных материалов Поставщика.</w:t>
      </w:r>
    </w:p>
    <w:p w:rsidR="00803874" w:rsidRDefault="00803874" w:rsidP="007A2BD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03874" w:rsidRPr="00E76DA9" w:rsidRDefault="00803874" w:rsidP="00803874">
      <w:pPr>
        <w:pStyle w:val="affe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iCs/>
          <w:szCs w:val="28"/>
        </w:rPr>
      </w:pPr>
      <w:r w:rsidRPr="00E76DA9">
        <w:rPr>
          <w:b/>
          <w:bCs/>
          <w:iCs/>
          <w:szCs w:val="28"/>
        </w:rPr>
        <w:t>Назначение</w:t>
      </w:r>
      <w:r w:rsidR="00E76DA9">
        <w:rPr>
          <w:b/>
          <w:bCs/>
          <w:iCs/>
          <w:szCs w:val="28"/>
        </w:rPr>
        <w:t xml:space="preserve"> и состав установки</w:t>
      </w:r>
      <w:r w:rsidRPr="00E76DA9">
        <w:rPr>
          <w:b/>
          <w:bCs/>
          <w:iCs/>
          <w:szCs w:val="28"/>
        </w:rPr>
        <w:t>:</w:t>
      </w:r>
    </w:p>
    <w:p w:rsidR="00803874" w:rsidRPr="00E76DA9" w:rsidRDefault="00E76DA9" w:rsidP="00E76D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2.1 </w:t>
      </w:r>
      <w:r w:rsidR="00803874" w:rsidRPr="0080387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Установка нанесения и формирования технологического слоя фоторезиста (маски) для процесса фотолитографии в среднем ультрафиолете (λ=365 нм). Обеспечивает формирование маскирующих технологических слоев материалов в области производства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GaN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транзисторов.</w:t>
      </w:r>
    </w:p>
    <w:p w:rsidR="00803874" w:rsidRPr="00803874" w:rsidRDefault="00E76DA9" w:rsidP="0080387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2.2   </w:t>
      </w:r>
      <w:r w:rsidR="00803874" w:rsidRPr="00803874">
        <w:rPr>
          <w:rFonts w:ascii="Times New Roman" w:hAnsi="Times New Roman"/>
          <w:bCs/>
          <w:iCs/>
          <w:color w:val="000000"/>
          <w:sz w:val="28"/>
          <w:szCs w:val="28"/>
        </w:rPr>
        <w:t>Поставляемая автоматическая установка должна иметь в своём составе блоки, перечисленные в таблице №1.</w:t>
      </w:r>
    </w:p>
    <w:p w:rsidR="00803874" w:rsidRPr="00803874" w:rsidRDefault="00803874" w:rsidP="0080387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0387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1.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Состав установки</w:t>
      </w:r>
    </w:p>
    <w:p w:rsidR="00803874" w:rsidRDefault="00803874" w:rsidP="00803874">
      <w:pPr>
        <w:keepNext/>
        <w:keepLines/>
        <w:widowControl w:val="0"/>
        <w:suppressLineNumbers/>
        <w:spacing w:line="21" w:lineRule="atLeast"/>
        <w:ind w:firstLine="709"/>
        <w:jc w:val="center"/>
        <w:rPr>
          <w:color w:val="000000"/>
          <w:sz w:val="19"/>
          <w:szCs w:val="19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7830"/>
        <w:gridCol w:w="1203"/>
      </w:tblGrid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0200">
              <w:rPr>
                <w:rFonts w:ascii="Times New Roman" w:hAnsi="Times New Roman"/>
                <w:b/>
                <w:sz w:val="24"/>
                <w:szCs w:val="24"/>
              </w:rPr>
              <w:t>Кол-во, шт.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загрузки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выгрузки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Блок центрирования пластин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транспортировки пластин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нанесения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проявления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термообработки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охлаждения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03874" w:rsidRPr="00E76DA9" w:rsidTr="00E76DA9">
        <w:trPr>
          <w:cantSplit/>
          <w:trHeight w:val="54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Модуль ГМДС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03874" w:rsidRPr="00E76DA9" w:rsidTr="00E76DA9">
        <w:trPr>
          <w:cantSplit/>
          <w:trHeight w:val="54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Криостат (термостабилизация холодных плит)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Автоматизированная система управления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Система подключения к коммуникациям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Криостат (термостабилизация фоторезиста)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874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874" w:rsidRPr="00E76DA9" w:rsidRDefault="00803874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Криостат (термостабилизация проявителя)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4" w:rsidRPr="00E76DA9" w:rsidRDefault="00803874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C40" w:rsidRPr="00E76DA9" w:rsidTr="00E76DA9">
        <w:trPr>
          <w:cantSplit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40" w:rsidRPr="00E76DA9" w:rsidRDefault="00960C40" w:rsidP="00803874">
            <w:pPr>
              <w:widowControl w:val="0"/>
              <w:numPr>
                <w:ilvl w:val="0"/>
                <w:numId w:val="16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40" w:rsidRPr="00E76DA9" w:rsidRDefault="00960C40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кабинет (фоторезист, проявитель)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40" w:rsidRPr="00E76DA9" w:rsidRDefault="00960C40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874" w:rsidRPr="001727AA" w:rsidRDefault="001727AA" w:rsidP="00803874">
      <w:pPr>
        <w:keepNext/>
        <w:keepLines/>
        <w:widowControl w:val="0"/>
        <w:suppressLineNumbers/>
        <w:spacing w:line="21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27AA">
        <w:rPr>
          <w:rFonts w:ascii="Times New Roman" w:hAnsi="Times New Roman"/>
          <w:color w:val="000000"/>
          <w:sz w:val="28"/>
          <w:szCs w:val="28"/>
        </w:rPr>
        <w:t>Возможно наличие дополнительных блоков, требуемых для обеспечения основных технических параметров.</w:t>
      </w:r>
    </w:p>
    <w:p w:rsidR="00E76DA9" w:rsidRDefault="00E76DA9" w:rsidP="00E76DA9">
      <w:pPr>
        <w:keepNext/>
        <w:keepLines/>
        <w:widowControl w:val="0"/>
        <w:suppressLineNumbers/>
        <w:spacing w:line="21" w:lineRule="atLeast"/>
        <w:ind w:firstLine="709"/>
        <w:jc w:val="both"/>
        <w:rPr>
          <w:color w:val="000000"/>
          <w:sz w:val="19"/>
          <w:szCs w:val="19"/>
        </w:rPr>
      </w:pPr>
    </w:p>
    <w:p w:rsidR="00E76DA9" w:rsidRPr="00820934" w:rsidRDefault="00820934" w:rsidP="00820934">
      <w:pPr>
        <w:pStyle w:val="affe"/>
        <w:keepNext/>
        <w:keepLines/>
        <w:widowControl w:val="0"/>
        <w:numPr>
          <w:ilvl w:val="0"/>
          <w:numId w:val="24"/>
        </w:numPr>
        <w:suppressLineNumbers/>
        <w:suppressAutoHyphens/>
        <w:spacing w:line="21" w:lineRule="atLeast"/>
        <w:rPr>
          <w:b/>
          <w:bCs/>
          <w:szCs w:val="28"/>
        </w:rPr>
      </w:pPr>
      <w:r w:rsidRPr="00820934">
        <w:rPr>
          <w:szCs w:val="28"/>
        </w:rPr>
        <w:t xml:space="preserve"> </w:t>
      </w:r>
      <w:r w:rsidR="00E76DA9" w:rsidRPr="00820934">
        <w:rPr>
          <w:b/>
          <w:bCs/>
          <w:szCs w:val="28"/>
        </w:rPr>
        <w:t>Основные технические параметры:</w:t>
      </w:r>
    </w:p>
    <w:p w:rsidR="00E76DA9" w:rsidRPr="00E76DA9" w:rsidRDefault="00820934" w:rsidP="00820934">
      <w:pPr>
        <w:keepNext/>
        <w:keepLines/>
        <w:widowControl w:val="0"/>
        <w:suppressLineNumbers/>
        <w:suppressAutoHyphens/>
        <w:spacing w:line="21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   </w:t>
      </w:r>
      <w:r w:rsidR="00E76DA9" w:rsidRPr="00E76DA9">
        <w:rPr>
          <w:rFonts w:ascii="Times New Roman" w:hAnsi="Times New Roman"/>
          <w:color w:val="000000"/>
          <w:sz w:val="28"/>
          <w:szCs w:val="28"/>
        </w:rPr>
        <w:t xml:space="preserve"> Поставляемая система должна быть предназначена для микроэлектронного производства.</w:t>
      </w:r>
    </w:p>
    <w:p w:rsidR="00E76DA9" w:rsidRPr="00820934" w:rsidRDefault="00820934" w:rsidP="00820934">
      <w:pPr>
        <w:pStyle w:val="affe"/>
        <w:keepNext/>
        <w:keepLines/>
        <w:widowControl w:val="0"/>
        <w:numPr>
          <w:ilvl w:val="1"/>
          <w:numId w:val="24"/>
        </w:numPr>
        <w:suppressLineNumbers/>
        <w:suppressAutoHyphens/>
        <w:spacing w:line="21" w:lineRule="atLeast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E76DA9" w:rsidRPr="00820934">
        <w:rPr>
          <w:szCs w:val="28"/>
        </w:rPr>
        <w:t>Поставляемая система должна удовлетворять основным техническим треб</w:t>
      </w:r>
      <w:r w:rsidR="001727AA" w:rsidRPr="00820934">
        <w:rPr>
          <w:szCs w:val="28"/>
        </w:rPr>
        <w:t xml:space="preserve">ованиям, перечисленным в таблицах </w:t>
      </w:r>
      <w:r w:rsidR="00E76DA9" w:rsidRPr="00820934">
        <w:rPr>
          <w:szCs w:val="28"/>
        </w:rPr>
        <w:t xml:space="preserve"> №2</w:t>
      </w:r>
      <w:r w:rsidR="001727AA" w:rsidRPr="00820934">
        <w:rPr>
          <w:szCs w:val="28"/>
        </w:rPr>
        <w:t xml:space="preserve"> и №3</w:t>
      </w:r>
      <w:r w:rsidR="00E76DA9" w:rsidRPr="00820934">
        <w:rPr>
          <w:szCs w:val="28"/>
        </w:rPr>
        <w:t>.</w:t>
      </w:r>
    </w:p>
    <w:p w:rsidR="00E76DA9" w:rsidRPr="00E76DA9" w:rsidRDefault="00E76DA9" w:rsidP="00E76DA9">
      <w:pPr>
        <w:keepNext/>
        <w:keepLines/>
        <w:widowControl w:val="0"/>
        <w:suppressLineNumbers/>
        <w:spacing w:line="21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76DA9">
        <w:rPr>
          <w:rFonts w:ascii="Times New Roman" w:hAnsi="Times New Roman"/>
          <w:color w:val="000000"/>
          <w:sz w:val="28"/>
          <w:szCs w:val="28"/>
        </w:rPr>
        <w:t>Таблица 2. Основные технические параметры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518"/>
        <w:gridCol w:w="6945"/>
      </w:tblGrid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50">
              <w:rPr>
                <w:rFonts w:ascii="Times New Roman" w:hAnsi="Times New Roman"/>
                <w:bCs/>
                <w:sz w:val="24"/>
                <w:szCs w:val="24"/>
              </w:rPr>
              <w:t>Параметр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pStyle w:val="Default"/>
              <w:widowControl w:val="0"/>
              <w:spacing w:line="21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E6150">
              <w:rPr>
                <w:rFonts w:ascii="Times New Roman" w:eastAsia="Calibri" w:hAnsi="Times New Roman" w:cs="Times New Roman"/>
                <w:bCs/>
                <w:color w:val="auto"/>
              </w:rPr>
              <w:t>Требование</w:t>
            </w:r>
          </w:p>
        </w:tc>
      </w:tr>
      <w:tr w:rsidR="00E76DA9" w:rsidRPr="00E76DA9" w:rsidTr="00C036C8">
        <w:trPr>
          <w:cantSplit/>
          <w:trHeight w:val="1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Обрабатываемые пластины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Материал: Si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Диаметр: 8 дюймов (200 мм)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Толщина: 0.5-0.8мм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Максимальный изгиб пластины: до 150 мкм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Центрирование на позиции НФ</w:t>
            </w:r>
          </w:p>
        </w:tc>
      </w:tr>
      <w:tr w:rsidR="00960C40" w:rsidRPr="00E76DA9" w:rsidTr="00C036C8">
        <w:trPr>
          <w:cantSplit/>
          <w:trHeight w:val="1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40" w:rsidRPr="00E76DA9" w:rsidRDefault="00960C40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40" w:rsidRPr="00E76DA9" w:rsidRDefault="00960C40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Электропитание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40" w:rsidRPr="00E76DA9" w:rsidRDefault="00960C40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 фазы 380 В, 50 Гц</w:t>
            </w:r>
          </w:p>
        </w:tc>
      </w:tr>
      <w:tr w:rsidR="00E76DA9" w:rsidRPr="00E76DA9" w:rsidTr="00C036C8">
        <w:trPr>
          <w:cantSplit/>
          <w:trHeight w:val="1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Загрузочный модуль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Кассетная загрузка (4 шт.)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Система распознавания наличия кассеты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Система распознавания пластины в кассете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Счет количества пластин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Транспортировочный модуль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Автоматический робот для перемещения пластин между модулями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Робот должен обеспечивать независимое перемещение пластин из модуля в модуль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Робот должен иметь сенсор присутствия пластины на руке</w:t>
            </w:r>
          </w:p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Метод удержания пластины: вакуумный захват.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Точность позиционирования на руке робота не более ±0.2мм</w:t>
            </w:r>
          </w:p>
        </w:tc>
      </w:tr>
      <w:tr w:rsidR="00E76DA9" w:rsidRPr="00E76DA9" w:rsidTr="00C036C8">
        <w:trPr>
          <w:cantSplit/>
          <w:trHeight w:val="1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Модули нанесения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2ух модулей нанесения: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br/>
              <w:t>1 модуль нанесения позитивного фоторезиста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br/>
              <w:t>1 модуль нанесения негативного фоторезиста или антиотражающего покрытия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Система, предотвращающая образование капли на форсунке после процесса нанесения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Максимальная скорость вращения не менее 6000 об/мин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Максимальное ускорение не менее 30000 об/мин/сек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Равномерность нанесения фоторезиста по пластине не более 1%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Равномерность нанесения фоторезиста от пластины к пластине не более 3%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Равномерность нанесения фоторезиста от лота к лоту не более 3%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защитного кожуха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Подложкодержатель модулей нанесения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Фиксация пластины на подложкодержателе при помощи вакуума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системы контроля вакуума с помощью цифрового дисплея с функцией блокировки процесса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Чаши модулей нанесения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запасных чаш – 6 шт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Система нанесения фоторезиста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3 каналов подачи позитивного фоторезиста (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SPR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700, 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SPR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220)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1 канала подачи негативного фоторезиста или антиотражающего покрытия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Возможность работы с фоторезистом 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SPR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700 вязкостью до 18</w:t>
            </w:r>
            <w:r w:rsidR="001727AA">
              <w:rPr>
                <w:rFonts w:ascii="Times New Roman" w:eastAsia="Calibri" w:hAnsi="Times New Roman" w:cs="Times New Roman"/>
                <w:color w:val="auto"/>
              </w:rPr>
              <w:t> 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сСт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Возможность работы с фоторезистом 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SPR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220 вязкостью до 39</w:t>
            </w:r>
            <w:r w:rsidR="001727AA">
              <w:rPr>
                <w:rFonts w:ascii="Times New Roman" w:eastAsia="Calibri" w:hAnsi="Times New Roman" w:cs="Times New Roman"/>
                <w:color w:val="auto"/>
              </w:rPr>
              <w:t> 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сСт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Контроль температуры нанесения в диапазоне 21-25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± 0.1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Диапазон дозирования 0.5-10 мл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Функция пролива линии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Функция автоматического пролива линии, через определенное количество времени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Система, предупреждающая о низком уровне химии в баках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Отмывка края пластины (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EBR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Расстояние от края пластины не менее 4мм±0.2 мм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Подача реактива,бак напорная ёмкость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Фильтрация частиц до 0.2 мкм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Отмывка обратной стороны пластины (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BSR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Подача реактива, бак  напорная ёмкость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Фильтрация частиц до 0.2 мкм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Слив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Сливной бак должен находиться в нижней части установки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Объём бака 5л.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Запасной бак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Весы для измерения уровня заполнения бака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Модуль проявления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Максимальная скорость вращения не менее 5000 об/мин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Контроль температуры проявителя в линии в диапазоне 21-25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± 0.1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Контроль наличия вакуумного прижима пластины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hAnsi="Times New Roman" w:cs="Times New Roman"/>
              </w:rPr>
              <w:t>Подложкодержатель пластины модуля проявления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Фиксация пластины на подложкодержателе при помощи вакуума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Чаша модуля проявления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Материал – Фторопласт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Система подачи проявителя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2 канала подачи проявителя (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MF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26-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A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developer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TMAH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Столбчатый метод подачи проявителя(центр)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Диапазон дозирования 0-600мл/мин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Точность поддержания дозирования проявителя ±5%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Фильтрация частиц размером более 0.2мкм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Промывка задней стороны (</w:t>
            </w:r>
            <w:r w:rsidRPr="00E76DA9">
              <w:rPr>
                <w:rFonts w:ascii="Times New Roman" w:eastAsia="Calibri" w:hAnsi="Times New Roman" w:cs="Times New Roman"/>
                <w:color w:val="auto"/>
                <w:lang w:val="en-US"/>
              </w:rPr>
              <w:t>BSR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Фильтрация частиц до 0.2мкм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Слив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ind w:left="1800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 общую сливную систему</w:t>
            </w:r>
          </w:p>
        </w:tc>
      </w:tr>
      <w:tr w:rsidR="00E76DA9" w:rsidRPr="00E76DA9" w:rsidTr="00C036C8">
        <w:trPr>
          <w:cantSplit/>
          <w:trHeight w:val="2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Модуль сушки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3х горячих плит сушки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Диапазон температуры 50-200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hAnsi="Times New Roman" w:cs="Times New Roman"/>
              </w:rPr>
              <w:t>Точность поддержания температуры не более 0.5</w:t>
            </w:r>
            <w:r w:rsidRPr="00E76DA9">
              <w:rPr>
                <w:rFonts w:ascii="Cambria Math" w:hAnsi="Cambria Math" w:cs="Cambria Math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Неравномерность распределения температуры: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br/>
              <w:t>30~90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: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±0.5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120~150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MS Gothic" w:hAnsi="Times New Roman" w:cs="Times New Roman"/>
                <w:color w:val="auto"/>
              </w:rPr>
              <w:t>：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±1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150~250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MS Gothic" w:hAnsi="Times New Roman" w:cs="Times New Roman"/>
                <w:color w:val="auto"/>
              </w:rPr>
              <w:t>：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±2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Время стабилизация  40 мин.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Опускание пластины моторизированными штифтами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Модуль охлаждения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Наличие 3х плит охлаждения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Диапазон температуры 15-30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Шаг регулировки </w:t>
            </w:r>
            <w:r w:rsidRPr="00E76DA9">
              <w:rPr>
                <w:rFonts w:ascii="Times New Roman" w:hAnsi="Times New Roman" w:cs="Times New Roman"/>
              </w:rPr>
              <w:t>0.2</w:t>
            </w:r>
            <w:r w:rsidRPr="00E76DA9">
              <w:rPr>
                <w:rFonts w:ascii="Cambria Math" w:hAnsi="Cambria Math" w:cs="Cambria Math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Неравномерность распределения температуры: 23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±0.2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Время стабилизация  30 мин.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Тип охлаждения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ind w:left="14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Жидкостной</w:t>
            </w:r>
          </w:p>
        </w:tc>
      </w:tr>
      <w:tr w:rsidR="00E76DA9" w:rsidRPr="00E76DA9" w:rsidTr="00C036C8">
        <w:trPr>
          <w:cantSplit/>
          <w:trHeight w:val="1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Модуль ГМДС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Диапазон температуры 50-200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с шагом 0,1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Время стабилизация  40 мин.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Точность контроля температуры: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br/>
              <w:t>30~90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 xml:space="preserve"> :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±0.5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120~150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MS Gothic" w:hAnsi="Times New Roman" w:cs="Times New Roman"/>
                <w:color w:val="auto"/>
              </w:rPr>
              <w:t>：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±1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150~250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  <w:r w:rsidRPr="00E76DA9">
              <w:rPr>
                <w:rFonts w:ascii="Times New Roman" w:eastAsia="MS Gothic" w:hAnsi="Times New Roman" w:cs="Times New Roman"/>
                <w:color w:val="auto"/>
              </w:rPr>
              <w:t>：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≦</w:t>
            </w:r>
            <w:r w:rsidRPr="00E76DA9">
              <w:rPr>
                <w:rFonts w:ascii="Times New Roman" w:eastAsia="Calibri" w:hAnsi="Times New Roman" w:cs="Times New Roman"/>
                <w:color w:val="auto"/>
              </w:rPr>
              <w:t>±2</w:t>
            </w:r>
            <w:r w:rsidRPr="00E76DA9">
              <w:rPr>
                <w:rFonts w:ascii="Cambria Math" w:eastAsia="Calibri" w:hAnsi="Cambria Math" w:cs="Cambria Math"/>
                <w:color w:val="auto"/>
              </w:rPr>
              <w:t>℃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rPr>
                <w:color w:val="000000"/>
              </w:rPr>
              <w:t xml:space="preserve"> Программное обеспечение на базе Windows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Количество рецептов не менее 100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  <w:rPr>
                <w:color w:val="000000"/>
              </w:rPr>
            </w:pPr>
            <w:r w:rsidRPr="00E76DA9">
              <w:rPr>
                <w:color w:val="000000"/>
              </w:rPr>
              <w:t xml:space="preserve"> Два жестких диска (для резервирования системы)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Функция полуавтоматического режима работы (для нанесения фоторезиста вручную)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Возможность остановить (поставить на паузу) процесс в одном из модулей по необходимости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>Отслеживание общего количества проведенных процессов в каждом отдельном модуле для периодического обслуживания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Возможность резервирования рецептов (создание </w:t>
            </w:r>
            <w:r w:rsidRPr="00E76DA9">
              <w:rPr>
                <w:lang w:val="en-US"/>
              </w:rPr>
              <w:t>backup</w:t>
            </w:r>
            <w:r w:rsidRPr="00E76DA9">
              <w:t xml:space="preserve"> системы и рецептов)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Функция выгрузки всех пластин из модулей в модуль выгрузки (</w:t>
            </w:r>
            <w:r w:rsidRPr="00E76DA9">
              <w:rPr>
                <w:lang w:val="en-US"/>
              </w:rPr>
              <w:t>clean</w:t>
            </w:r>
            <w:r w:rsidRPr="00E76DA9">
              <w:t>-</w:t>
            </w:r>
            <w:r w:rsidRPr="00E76DA9">
              <w:rPr>
                <w:lang w:val="en-US"/>
              </w:rPr>
              <w:t>out</w:t>
            </w:r>
            <w:r w:rsidRPr="00E76DA9">
              <w:t>), автоматическая выгрузка всех пластин после аварийного выключения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Инициализация модуля по команде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 xml:space="preserve"> Система обнаруживающая конфронтации рецептов  </w:t>
            </w:r>
          </w:p>
          <w:p w:rsidR="00E76DA9" w:rsidRPr="00E76DA9" w:rsidRDefault="00E76DA9" w:rsidP="00E76DA9">
            <w:pPr>
              <w:pStyle w:val="afff"/>
              <w:widowControl w:val="0"/>
              <w:numPr>
                <w:ilvl w:val="0"/>
                <w:numId w:val="18"/>
              </w:numPr>
              <w:suppressAutoHyphens/>
              <w:spacing w:before="0" w:after="0" w:line="21" w:lineRule="atLeast"/>
              <w:ind w:left="35" w:firstLine="0"/>
            </w:pPr>
            <w:r w:rsidRPr="00E76DA9">
              <w:t>Необходимые блокировки для обеспечения безопасности оператора и пластин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Система доступа по паролю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spacing w:line="21" w:lineRule="atLeast"/>
              <w:rPr>
                <w:color w:val="000000"/>
              </w:rPr>
            </w:pPr>
            <w:r w:rsidRPr="00E76DA9">
              <w:rPr>
                <w:color w:val="000000"/>
              </w:rPr>
              <w:t>Наличие доступа по паролю</w:t>
            </w:r>
          </w:p>
          <w:p w:rsidR="00E76DA9" w:rsidRPr="00E76DA9" w:rsidRDefault="00E76DA9" w:rsidP="00E76DA9">
            <w:pPr>
              <w:pStyle w:val="afff"/>
              <w:widowControl w:val="0"/>
              <w:spacing w:line="21" w:lineRule="atLeast"/>
              <w:rPr>
                <w:color w:val="000000"/>
              </w:rPr>
            </w:pPr>
            <w:r w:rsidRPr="00E76DA9">
              <w:rPr>
                <w:color w:val="000000"/>
              </w:rPr>
              <w:t>Разный уровни доступа: оператор/технолог/сервисный инженер</w:t>
            </w:r>
          </w:p>
        </w:tc>
      </w:tr>
      <w:tr w:rsidR="00E76DA9" w:rsidRPr="00E76DA9" w:rsidTr="00C036C8">
        <w:trPr>
          <w:cantSplit/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spacing w:line="21" w:lineRule="atLeast"/>
            </w:pPr>
            <w:r w:rsidRPr="00E76DA9">
              <w:rPr>
                <w:color w:val="000000"/>
              </w:rPr>
              <w:t>Поддержка протоколов коммуникации и управления уровня фабрики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spacing w:line="21" w:lineRule="atLeast"/>
              <w:rPr>
                <w:lang w:val="en-US"/>
              </w:rPr>
            </w:pPr>
            <w:r w:rsidRPr="00E76DA9">
              <w:rPr>
                <w:color w:val="000000"/>
              </w:rPr>
              <w:t>SECS/GEM Interface</w:t>
            </w:r>
          </w:p>
        </w:tc>
      </w:tr>
      <w:tr w:rsidR="00E76DA9" w:rsidRPr="00E76DA9" w:rsidTr="00C036C8">
        <w:trPr>
          <w:cantSplit/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richfactdown-paragraph"/>
              <w:widowControl w:val="0"/>
              <w:shd w:val="clear" w:color="auto" w:fill="FFFFFF"/>
              <w:spacing w:beforeAutospacing="0" w:afterAutospacing="0"/>
              <w:rPr>
                <w:color w:val="333333"/>
              </w:rPr>
            </w:pPr>
            <w:r w:rsidRPr="00E76DA9">
              <w:t>Трёхцветная сигнальная башня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hAnsi="Times New Roman" w:cs="Times New Roman"/>
                <w:color w:val="auto"/>
              </w:rPr>
              <w:t>Наличие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Аварийное выключение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hAnsi="Times New Roman" w:cs="Times New Roman"/>
                <w:color w:val="auto"/>
              </w:rPr>
              <w:t>Наличие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Время безотказной работы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hAnsi="Times New Roman" w:cs="Times New Roman"/>
                <w:color w:val="auto"/>
              </w:rPr>
            </w:pPr>
            <w:r w:rsidRPr="00E76DA9">
              <w:rPr>
                <w:rFonts w:ascii="Cambria Math" w:hAnsi="Cambria Math" w:cs="Cambria Math"/>
              </w:rPr>
              <w:t>≧</w:t>
            </w:r>
            <w:r w:rsidRPr="00E76DA9">
              <w:rPr>
                <w:rFonts w:ascii="Times New Roman" w:hAnsi="Times New Roman" w:cs="Times New Roman"/>
              </w:rPr>
              <w:t xml:space="preserve"> 90%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Среднее время между ошибками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hAnsi="Times New Roman" w:cs="Times New Roman"/>
                <w:color w:val="auto"/>
              </w:rPr>
            </w:pPr>
            <w:r w:rsidRPr="00E76DA9">
              <w:rPr>
                <w:rFonts w:ascii="Cambria Math" w:hAnsi="Cambria Math" w:cs="Cambria Math"/>
              </w:rPr>
              <w:t>≧</w:t>
            </w:r>
            <w:r w:rsidRPr="00E76DA9">
              <w:rPr>
                <w:rFonts w:ascii="Times New Roman" w:hAnsi="Times New Roman" w:cs="Times New Roman"/>
              </w:rPr>
              <w:t xml:space="preserve"> 300ч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Среднее время между поломками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hAnsi="Times New Roman" w:cs="Times New Roman"/>
                <w:color w:val="auto"/>
              </w:rPr>
            </w:pPr>
            <w:r w:rsidRPr="00E76DA9">
              <w:rPr>
                <w:rFonts w:ascii="Cambria Math" w:hAnsi="Cambria Math" w:cs="Cambria Math"/>
              </w:rPr>
              <w:t>≧</w:t>
            </w:r>
            <w:r w:rsidRPr="00E76DA9">
              <w:rPr>
                <w:rFonts w:ascii="Times New Roman" w:hAnsi="Times New Roman" w:cs="Times New Roman"/>
              </w:rPr>
              <w:t xml:space="preserve"> 10,000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Среднее время ремонта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hAnsi="Times New Roman" w:cs="Times New Roman"/>
                <w:color w:val="auto"/>
              </w:rPr>
            </w:pPr>
            <w:r w:rsidRPr="00E76DA9">
              <w:rPr>
                <w:rFonts w:ascii="Cambria Math" w:hAnsi="Cambria Math" w:cs="Cambria Math"/>
              </w:rPr>
              <w:t>≦</w:t>
            </w:r>
            <w:r w:rsidRPr="00E76DA9">
              <w:rPr>
                <w:rFonts w:ascii="Times New Roman" w:hAnsi="Times New Roman" w:cs="Times New Roman"/>
              </w:rPr>
              <w:t xml:space="preserve"> 4ч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Тест на надежность перемещения пластин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hAnsi="Times New Roman" w:cs="Times New Roman"/>
                <w:color w:val="auto"/>
              </w:rPr>
            </w:pPr>
            <w:r w:rsidRPr="00E76DA9">
              <w:rPr>
                <w:rFonts w:ascii="Cambria Math" w:hAnsi="Cambria Math" w:cs="Cambria Math"/>
              </w:rPr>
              <w:t>≧</w:t>
            </w:r>
            <w:r w:rsidRPr="00E76DA9">
              <w:rPr>
                <w:rFonts w:ascii="Times New Roman" w:hAnsi="Times New Roman" w:cs="Times New Roman"/>
              </w:rPr>
              <w:t xml:space="preserve"> 1000 шт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Класс чистоты внутри установки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E76DA9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6DA9" w:rsidRPr="00E76DA9" w:rsidTr="00C036C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spacing w:line="21" w:lineRule="atLeast"/>
            </w:pPr>
            <w:r w:rsidRPr="00E76DA9">
              <w:rPr>
                <w:color w:val="000000"/>
              </w:rPr>
              <w:t>Размещение в ЧПП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afff"/>
              <w:widowControl w:val="0"/>
              <w:spacing w:line="21" w:lineRule="atLeast"/>
            </w:pPr>
            <w:r w:rsidRPr="00E76DA9">
              <w:rPr>
                <w:color w:val="000000"/>
              </w:rPr>
              <w:t>Класс помещения не хуже (</w:t>
            </w:r>
            <w:r w:rsidRPr="00E76DA9">
              <w:rPr>
                <w:color w:val="000000"/>
                <w:lang w:val="en-US"/>
              </w:rPr>
              <w:t>ISO</w:t>
            </w:r>
            <w:r w:rsidRPr="00E76DA9">
              <w:rPr>
                <w:color w:val="000000"/>
              </w:rPr>
              <w:t>6)</w:t>
            </w:r>
          </w:p>
          <w:p w:rsidR="00E76DA9" w:rsidRPr="00E76DA9" w:rsidRDefault="00E76DA9" w:rsidP="00E76DA9">
            <w:pPr>
              <w:pStyle w:val="afff"/>
              <w:widowControl w:val="0"/>
              <w:spacing w:line="21" w:lineRule="atLeast"/>
            </w:pPr>
            <w:r w:rsidRPr="00E76DA9">
              <w:rPr>
                <w:color w:val="000000"/>
              </w:rPr>
              <w:t>Температура 20-25</w:t>
            </w:r>
            <w:r w:rsidRPr="00E76DA9">
              <w:rPr>
                <w:rFonts w:ascii="Cambria Math" w:hAnsi="Cambria Math" w:cs="Cambria Math"/>
                <w:color w:val="000000"/>
              </w:rPr>
              <w:t>⁰</w:t>
            </w:r>
            <w:r w:rsidRPr="00E76DA9">
              <w:rPr>
                <w:color w:val="000000"/>
              </w:rPr>
              <w:t xml:space="preserve"> ± 2 </w:t>
            </w:r>
            <w:r w:rsidRPr="00E76DA9">
              <w:rPr>
                <w:rFonts w:ascii="Cambria Math" w:hAnsi="Cambria Math" w:cs="Cambria Math"/>
                <w:color w:val="000000"/>
              </w:rPr>
              <w:t>⁰</w:t>
            </w:r>
            <w:r w:rsidRPr="00E76DA9">
              <w:rPr>
                <w:color w:val="000000"/>
              </w:rPr>
              <w:t>С</w:t>
            </w:r>
          </w:p>
          <w:p w:rsidR="00E76DA9" w:rsidRPr="00E76DA9" w:rsidRDefault="00E76DA9" w:rsidP="00E76DA9">
            <w:pPr>
              <w:pStyle w:val="afff"/>
              <w:widowControl w:val="0"/>
              <w:spacing w:line="21" w:lineRule="atLeast"/>
            </w:pPr>
            <w:r w:rsidRPr="00E76DA9">
              <w:rPr>
                <w:color w:val="000000"/>
              </w:rPr>
              <w:t>Влажность не более 50% ± 10 %</w:t>
            </w:r>
          </w:p>
        </w:tc>
      </w:tr>
      <w:tr w:rsidR="00E76DA9" w:rsidRPr="00E76DA9" w:rsidTr="00C036C8">
        <w:trPr>
          <w:cantSplit/>
          <w:trHeight w:val="1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1727A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-142"/>
              </w:tabs>
              <w:suppressAutoHyphens/>
              <w:spacing w:line="21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0" w:lineRule="atLeast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Криостат (термостабилизация фоторезиста,проявителя, термостабилизация холодных плит)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Default"/>
              <w:widowControl w:val="0"/>
              <w:spacing w:line="21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76DA9">
              <w:rPr>
                <w:rFonts w:ascii="Times New Roman" w:eastAsia="Calibri" w:hAnsi="Times New Roman" w:cs="Times New Roman"/>
                <w:color w:val="auto"/>
              </w:rPr>
              <w:t>Включен в поставку</w:t>
            </w:r>
          </w:p>
        </w:tc>
      </w:tr>
    </w:tbl>
    <w:p w:rsidR="00E76DA9" w:rsidRDefault="00E76DA9" w:rsidP="00E76DA9">
      <w:pPr>
        <w:keepNext/>
        <w:keepLines/>
        <w:widowControl w:val="0"/>
        <w:suppressLineNumbers/>
        <w:spacing w:line="21" w:lineRule="atLeast"/>
        <w:ind w:firstLine="709"/>
        <w:jc w:val="center"/>
        <w:rPr>
          <w:color w:val="000000"/>
          <w:sz w:val="19"/>
          <w:szCs w:val="19"/>
        </w:rPr>
      </w:pPr>
    </w:p>
    <w:p w:rsidR="00E76DA9" w:rsidRPr="00E76DA9" w:rsidRDefault="00E76DA9" w:rsidP="00E76DA9">
      <w:pPr>
        <w:keepNext/>
        <w:keepLines/>
        <w:widowControl w:val="0"/>
        <w:suppressLineNumbers/>
        <w:spacing w:line="21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76DA9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820934">
        <w:rPr>
          <w:rFonts w:ascii="Times New Roman" w:hAnsi="Times New Roman"/>
          <w:color w:val="000000"/>
          <w:sz w:val="28"/>
          <w:szCs w:val="28"/>
        </w:rPr>
        <w:t>№</w:t>
      </w:r>
      <w:r w:rsidRPr="00E76DA9">
        <w:rPr>
          <w:rFonts w:ascii="Times New Roman" w:hAnsi="Times New Roman"/>
          <w:color w:val="000000"/>
          <w:sz w:val="28"/>
          <w:szCs w:val="28"/>
        </w:rPr>
        <w:t>3. Параметры технологических процессов</w:t>
      </w:r>
    </w:p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884"/>
        <w:gridCol w:w="6171"/>
        <w:gridCol w:w="3047"/>
      </w:tblGrid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50">
              <w:rPr>
                <w:rFonts w:ascii="Times New Roman" w:hAnsi="Times New Roman"/>
                <w:bCs/>
                <w:sz w:val="24"/>
                <w:szCs w:val="24"/>
              </w:rPr>
              <w:t>Параметр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pStyle w:val="Default"/>
              <w:widowControl w:val="0"/>
              <w:spacing w:line="21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E6150">
              <w:rPr>
                <w:rFonts w:ascii="Times New Roman" w:eastAsia="Calibri" w:hAnsi="Times New Roman" w:cs="Times New Roman"/>
                <w:bCs/>
                <w:color w:val="auto"/>
              </w:rPr>
              <w:t>Требование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Максимальная скорость вращения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6000 об/мин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Точность дозирования фоторезиста</w:t>
            </w:r>
            <w:r w:rsidRPr="00E76DA9">
              <w:rPr>
                <w:rFonts w:ascii="Times New Roman" w:eastAsia="MS Gothic" w:hAnsi="Times New Roman"/>
                <w:sz w:val="24"/>
                <w:szCs w:val="24"/>
              </w:rPr>
              <w:t>（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>0.5 мл</w:t>
            </w:r>
            <w:r w:rsidRPr="00E76DA9">
              <w:rPr>
                <w:rFonts w:ascii="Times New Roman" w:eastAsia="MS Gothic" w:hAnsi="Times New Roman"/>
                <w:sz w:val="24"/>
                <w:szCs w:val="24"/>
              </w:rPr>
              <w:t>～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>10 мл.)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±0.1мл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Толщина фоторезиста после нанесения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0.5-0.6 мкм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Неравномерность толщины 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 xml:space="preserve">фоторезиста 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по пластине (WiW)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1%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1803"/>
              <w:widowControl w:val="0"/>
              <w:spacing w:beforeAutospacing="0" w:afterAutospacing="0" w:line="21" w:lineRule="atLeast"/>
            </w:pPr>
            <w:r w:rsidRPr="00E76DA9">
              <w:rPr>
                <w:color w:val="000000"/>
              </w:rPr>
              <w:t xml:space="preserve">Неравномерность </w:t>
            </w:r>
            <w:r w:rsidRPr="00E76DA9">
              <w:rPr>
                <w:rStyle w:val="docdata"/>
                <w:rFonts w:eastAsia="Arial"/>
                <w:color w:val="000000"/>
              </w:rPr>
              <w:t xml:space="preserve">толщины </w:t>
            </w:r>
            <w:r w:rsidRPr="00E76DA9">
              <w:t xml:space="preserve">фоторезиста </w:t>
            </w:r>
            <w:r w:rsidRPr="00E76DA9">
              <w:rPr>
                <w:color w:val="000000"/>
              </w:rPr>
              <w:t>от пластины к пластине (WtW)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3%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Неравномерность толщины 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 xml:space="preserve">фоторезиста 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от запуска к запуску (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RtR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1%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Неравномерность толщины 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 xml:space="preserve">фоторезиста после проявления 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по пластине (WiW)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pStyle w:val="1803"/>
              <w:widowControl w:val="0"/>
              <w:spacing w:beforeAutospacing="0" w:afterAutospacing="0" w:line="21" w:lineRule="atLeast"/>
            </w:pPr>
            <w:r w:rsidRPr="00E76DA9">
              <w:rPr>
                <w:color w:val="000000"/>
              </w:rPr>
              <w:t xml:space="preserve">Неравномерность </w:t>
            </w:r>
            <w:r w:rsidRPr="00E76DA9">
              <w:rPr>
                <w:rStyle w:val="docdata"/>
                <w:rFonts w:eastAsia="Arial"/>
                <w:color w:val="000000"/>
              </w:rPr>
              <w:t xml:space="preserve">толщины </w:t>
            </w:r>
            <w:r w:rsidRPr="00E76DA9">
              <w:t xml:space="preserve">фоторезиста после проявления </w:t>
            </w:r>
            <w:r w:rsidRPr="00E76DA9">
              <w:rPr>
                <w:color w:val="000000"/>
              </w:rPr>
              <w:t>от пластины к пластине (WtW)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Неравномерность толщины 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 xml:space="preserve">фоторезиста после проявления 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от запуска к запуску (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RtR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E76DA9">
              <w:rPr>
                <w:rStyle w:val="docdata"/>
                <w:rFonts w:ascii="Cambria Math" w:hAnsi="Cambria Math" w:cs="Cambria Math"/>
                <w:color w:val="000000"/>
                <w:sz w:val="24"/>
                <w:szCs w:val="24"/>
              </w:rPr>
              <w:t>≦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76DA9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Точность дозирования (20-100мл)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±3%</w:t>
            </w:r>
          </w:p>
        </w:tc>
      </w:tr>
      <w:tr w:rsidR="00E76DA9" w:rsidRPr="00E76DA9" w:rsidTr="00C036C8">
        <w:trPr>
          <w:cantSplit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Точность поддержания температуры в модуле охлаждения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15-30</w:t>
            </w:r>
            <w:r w:rsidRPr="00E76DA9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E76DA9">
              <w:rPr>
                <w:rFonts w:ascii="Times New Roman" w:hAnsi="Times New Roman"/>
                <w:sz w:val="24"/>
                <w:szCs w:val="24"/>
              </w:rPr>
              <w:t xml:space="preserve"> ±0.2</w:t>
            </w:r>
            <w:r w:rsidRPr="00E76DA9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</w:tr>
      <w:tr w:rsidR="00E76DA9" w:rsidRPr="00E76DA9" w:rsidTr="00C036C8">
        <w:trPr>
          <w:cantSplit/>
          <w:trHeight w:val="17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0934" w:rsidRDefault="00820934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76DA9" w:rsidRPr="00E76DA9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Нанесение при рецепте:</w:t>
            </w:r>
          </w:p>
          <w:p w:rsidR="00E76DA9" w:rsidRPr="00E76DA9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1. Центрирование 5 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2. Нанесение 60 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3. Сушка 120сек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4. Охлаждение 25 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20 пл/ча</w:t>
            </w:r>
            <w:r w:rsidRPr="00E76D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E76DA9" w:rsidRPr="00E76DA9" w:rsidRDefault="00E76DA9" w:rsidP="00E76DA9">
            <w:pPr>
              <w:widowControl w:val="0"/>
              <w:spacing w:line="21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36C8" w:rsidRPr="00E76DA9" w:rsidTr="00C036C8">
        <w:trPr>
          <w:cantSplit/>
          <w:trHeight w:val="2130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C8" w:rsidRPr="00575C39" w:rsidRDefault="00C036C8" w:rsidP="00E76DA9">
            <w:pPr>
              <w:widowControl w:val="0"/>
              <w:numPr>
                <w:ilvl w:val="0"/>
                <w:numId w:val="14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При условии не одновременной обработки</w:t>
            </w: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36C8" w:rsidRPr="00E76DA9" w:rsidRDefault="00C036C8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C8" w:rsidRPr="00E76DA9" w:rsidRDefault="00C036C8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Проявление при рецепте:</w:t>
            </w:r>
          </w:p>
          <w:p w:rsidR="00C036C8" w:rsidRPr="00E76DA9" w:rsidRDefault="00C036C8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1. Центрирование 5 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2. Проявление 90 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3. Сушка 120сек</w:t>
            </w:r>
            <w:r w:rsidRPr="00E76DA9">
              <w:rPr>
                <w:rFonts w:ascii="Times New Roman" w:hAnsi="Times New Roman"/>
                <w:sz w:val="24"/>
                <w:szCs w:val="24"/>
              </w:rPr>
              <w:br/>
              <w:t>4. Охлаждение 25 сек</w:t>
            </w:r>
          </w:p>
          <w:p w:rsidR="00C036C8" w:rsidRPr="00E76DA9" w:rsidRDefault="00C036C8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A9">
              <w:rPr>
                <w:rFonts w:ascii="Times New Roman" w:hAnsi="Times New Roman"/>
                <w:sz w:val="24"/>
                <w:szCs w:val="24"/>
              </w:rPr>
              <w:t>20 пл/час</w:t>
            </w:r>
          </w:p>
          <w:p w:rsidR="00C036C8" w:rsidRPr="00E76DA9" w:rsidRDefault="00C036C8" w:rsidP="00E76DA9">
            <w:pPr>
              <w:widowControl w:val="0"/>
              <w:spacing w:line="2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DA9" w:rsidRDefault="00E76DA9" w:rsidP="00E76DA9">
      <w:pPr>
        <w:keepNext/>
        <w:keepLines/>
        <w:widowControl w:val="0"/>
        <w:suppressLineNumbers/>
        <w:spacing w:line="21" w:lineRule="atLeast"/>
        <w:ind w:firstLine="709"/>
        <w:jc w:val="center"/>
        <w:rPr>
          <w:color w:val="000000"/>
          <w:sz w:val="19"/>
          <w:szCs w:val="19"/>
        </w:rPr>
      </w:pPr>
    </w:p>
    <w:p w:rsidR="00E76DA9" w:rsidRPr="00820934" w:rsidRDefault="00820934" w:rsidP="00820934">
      <w:pPr>
        <w:keepNext/>
        <w:keepLines/>
        <w:widowControl w:val="0"/>
        <w:suppressLineNumbers/>
        <w:spacing w:line="21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6DA9" w:rsidRPr="00820934">
        <w:rPr>
          <w:rFonts w:ascii="Times New Roman" w:hAnsi="Times New Roman"/>
          <w:b/>
          <w:color w:val="000000"/>
          <w:sz w:val="28"/>
          <w:szCs w:val="28"/>
        </w:rPr>
        <w:t xml:space="preserve"> Список основных запасных материалов</w:t>
      </w:r>
    </w:p>
    <w:p w:rsidR="00E76DA9" w:rsidRDefault="00E76DA9" w:rsidP="00E76DA9">
      <w:pPr>
        <w:keepNext/>
        <w:keepLines/>
        <w:widowControl w:val="0"/>
        <w:suppressLineNumbers/>
        <w:spacing w:line="21" w:lineRule="atLeast"/>
        <w:rPr>
          <w:color w:val="000000"/>
          <w:sz w:val="19"/>
          <w:szCs w:val="19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776"/>
        <w:gridCol w:w="3121"/>
        <w:gridCol w:w="2022"/>
        <w:gridCol w:w="4253"/>
      </w:tblGrid>
      <w:tr w:rsidR="00E76DA9" w:rsidRPr="002E6150" w:rsidTr="002E6150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pStyle w:val="Default"/>
              <w:widowControl w:val="0"/>
              <w:spacing w:line="21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E615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pStyle w:val="Default"/>
              <w:widowControl w:val="0"/>
              <w:spacing w:line="21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E6150">
              <w:rPr>
                <w:rFonts w:ascii="Times New Roman" w:eastAsia="Calibri" w:hAnsi="Times New Roman" w:cs="Times New Roman"/>
                <w:bCs/>
                <w:color w:val="auto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pStyle w:val="Default"/>
              <w:widowControl w:val="0"/>
              <w:spacing w:line="21" w:lineRule="atLeast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2E6150">
              <w:rPr>
                <w:rFonts w:ascii="Times New Roman" w:eastAsia="Calibri" w:hAnsi="Times New Roman" w:cs="Times New Roman"/>
                <w:bCs/>
                <w:color w:val="auto"/>
              </w:rPr>
              <w:t>Комментарии</w:t>
            </w:r>
          </w:p>
        </w:tc>
      </w:tr>
      <w:tr w:rsidR="00E76DA9" w:rsidRPr="002E6150" w:rsidTr="002E6150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numPr>
                <w:ilvl w:val="0"/>
                <w:numId w:val="17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Запасные чаши для модулей нанесения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A9" w:rsidRPr="002E6150" w:rsidTr="002E6150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numPr>
                <w:ilvl w:val="0"/>
                <w:numId w:val="17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Дополнительный бак слива химии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A9" w:rsidRPr="002E6150" w:rsidTr="002E6150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numPr>
                <w:ilvl w:val="0"/>
                <w:numId w:val="17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Запасные столики для модулей нанесения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A9" w:rsidRPr="002E6150" w:rsidTr="002E6150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A9" w:rsidRPr="002E6150" w:rsidRDefault="00E76DA9" w:rsidP="00E76DA9">
            <w:pPr>
              <w:widowControl w:val="0"/>
              <w:numPr>
                <w:ilvl w:val="0"/>
                <w:numId w:val="17"/>
              </w:numPr>
              <w:suppressAutoHyphens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Запасные столики для модулей проявления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A9" w:rsidRPr="002E6150" w:rsidRDefault="00E76DA9" w:rsidP="00E76DA9">
            <w:pPr>
              <w:widowControl w:val="0"/>
              <w:spacing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934" w:rsidRDefault="00820934" w:rsidP="00E76DA9">
      <w:pPr>
        <w:jc w:val="both"/>
      </w:pPr>
    </w:p>
    <w:p w:rsidR="00820934" w:rsidRDefault="00820934" w:rsidP="00E76DA9">
      <w:pPr>
        <w:jc w:val="both"/>
        <w:rPr>
          <w:vanish/>
        </w:rPr>
      </w:pPr>
    </w:p>
    <w:p w:rsidR="002E6150" w:rsidRPr="00464C41" w:rsidRDefault="002E6150" w:rsidP="00534C2C">
      <w:pPr>
        <w:pStyle w:val="affe"/>
        <w:numPr>
          <w:ilvl w:val="0"/>
          <w:numId w:val="21"/>
        </w:numPr>
        <w:suppressAutoHyphens/>
        <w:spacing w:line="21" w:lineRule="atLeast"/>
        <w:rPr>
          <w:b/>
          <w:szCs w:val="28"/>
        </w:rPr>
      </w:pPr>
      <w:r w:rsidRPr="00464C41">
        <w:rPr>
          <w:b/>
          <w:szCs w:val="28"/>
        </w:rPr>
        <w:t>Описание и объем приёмо-сдаточных испытаний:</w:t>
      </w:r>
    </w:p>
    <w:p w:rsidR="00534C2C" w:rsidRDefault="002E6150" w:rsidP="00534C2C">
      <w:pPr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>Программа приемо-сдаточных испытаний должна быть согласована сторонами (поставщиком и покупателем) и включать в себя:</w:t>
      </w:r>
    </w:p>
    <w:p w:rsidR="00464C41" w:rsidRDefault="002E6150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534C2C">
        <w:rPr>
          <w:bCs/>
          <w:szCs w:val="28"/>
        </w:rPr>
        <w:t>Проверку комплектности системы, наличия вспомогательных специализированных инструментов (пульт робота и т.д.), оснастки и технической документации на русском языке в полном объеме.</w:t>
      </w:r>
    </w:p>
    <w:p w:rsidR="00464C41" w:rsidRDefault="002E6150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464C41">
        <w:rPr>
          <w:bCs/>
          <w:szCs w:val="28"/>
        </w:rPr>
        <w:t>Проверку независимой работы узлов и блоков системы.</w:t>
      </w:r>
    </w:p>
    <w:p w:rsidR="00464C41" w:rsidRDefault="002E6150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464C41">
        <w:rPr>
          <w:bCs/>
          <w:szCs w:val="28"/>
        </w:rPr>
        <w:t>Проверку комплексной работы узлов и блоков системы.</w:t>
      </w:r>
    </w:p>
    <w:p w:rsidR="00464C41" w:rsidRDefault="002E6150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464C41">
        <w:rPr>
          <w:bCs/>
          <w:szCs w:val="28"/>
        </w:rPr>
        <w:t>Проверку работы системы в полностью автоматическом режиме.</w:t>
      </w:r>
    </w:p>
    <w:p w:rsidR="00464C41" w:rsidRDefault="00854ABE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464C41">
        <w:rPr>
          <w:bCs/>
          <w:szCs w:val="28"/>
        </w:rPr>
        <w:t>П</w:t>
      </w:r>
      <w:r w:rsidR="002E6150" w:rsidRPr="00464C41">
        <w:rPr>
          <w:bCs/>
          <w:szCs w:val="28"/>
        </w:rPr>
        <w:t>роверку технических и технологических параметров системы.</w:t>
      </w:r>
    </w:p>
    <w:p w:rsidR="00854ABE" w:rsidRDefault="002E6150" w:rsidP="00464C41">
      <w:pPr>
        <w:pStyle w:val="affe"/>
        <w:numPr>
          <w:ilvl w:val="0"/>
          <w:numId w:val="22"/>
        </w:numPr>
        <w:spacing w:line="21" w:lineRule="atLeast"/>
        <w:ind w:left="1276" w:hanging="425"/>
        <w:jc w:val="both"/>
        <w:rPr>
          <w:bCs/>
          <w:szCs w:val="28"/>
        </w:rPr>
      </w:pPr>
      <w:r w:rsidRPr="00464C41">
        <w:rPr>
          <w:bCs/>
          <w:szCs w:val="28"/>
        </w:rPr>
        <w:t xml:space="preserve">Настройку технологического процесса заказчика с последующим контролем технологических параметров полученного слоя. </w:t>
      </w:r>
    </w:p>
    <w:p w:rsidR="00490200" w:rsidRDefault="00490200" w:rsidP="00490200">
      <w:pPr>
        <w:spacing w:line="21" w:lineRule="atLeast"/>
        <w:jc w:val="both"/>
        <w:rPr>
          <w:bCs/>
          <w:szCs w:val="28"/>
        </w:rPr>
      </w:pPr>
    </w:p>
    <w:p w:rsidR="00490200" w:rsidRPr="00471A8B" w:rsidRDefault="00490200" w:rsidP="00490200">
      <w:pPr>
        <w:pStyle w:val="affe"/>
        <w:numPr>
          <w:ilvl w:val="0"/>
          <w:numId w:val="23"/>
        </w:numPr>
        <w:shd w:val="clear" w:color="auto" w:fill="FFFFFF"/>
        <w:spacing w:line="276" w:lineRule="auto"/>
        <w:jc w:val="both"/>
        <w:rPr>
          <w:b/>
          <w:szCs w:val="28"/>
        </w:rPr>
      </w:pPr>
      <w:r w:rsidRPr="00471A8B">
        <w:rPr>
          <w:b/>
          <w:szCs w:val="28"/>
        </w:rPr>
        <w:t>Требования к гарантийному обслуживанию</w:t>
      </w:r>
    </w:p>
    <w:p w:rsidR="00490200" w:rsidRDefault="00490200" w:rsidP="0049020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Гарантийный срок не менее 12 месяцев со дня подписания Акта сдачи-приемки.</w:t>
      </w:r>
    </w:p>
    <w:p w:rsidR="00490200" w:rsidRDefault="00490200" w:rsidP="0049020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обеспечивает выезд специалиста после получения уведомления о неисправности поставляемого оборудования либо ином гарантийном случае. Сроки выезда не должны превышать 5 дней после получения указанного уведомления. В период действия гарантийных обязательств Поставщик за счет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 Расходы на обслуживание товара в гарантийный срок входят в стоимость товара.</w:t>
      </w:r>
    </w:p>
    <w:p w:rsidR="002E6150" w:rsidRPr="00534C2C" w:rsidRDefault="002E6150" w:rsidP="00854ABE">
      <w:pPr>
        <w:keepNext/>
        <w:keepLines/>
        <w:widowControl w:val="0"/>
        <w:suppressLineNumbers/>
        <w:suppressAutoHyphens/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 xml:space="preserve">Поставщик обязан обучить </w:t>
      </w:r>
      <w:r w:rsidR="00464C41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34C2C">
        <w:rPr>
          <w:rFonts w:ascii="Times New Roman" w:hAnsi="Times New Roman"/>
          <w:bCs/>
          <w:color w:val="000000"/>
          <w:sz w:val="28"/>
          <w:szCs w:val="28"/>
        </w:rPr>
        <w:t xml:space="preserve"> сотрудников заказчика работе с установкой в качестве инженера технолога.                                      </w:t>
      </w:r>
    </w:p>
    <w:p w:rsidR="002E6150" w:rsidRPr="00534C2C" w:rsidRDefault="002E6150" w:rsidP="00854ABE">
      <w:pPr>
        <w:keepNext/>
        <w:keepLines/>
        <w:widowControl w:val="0"/>
        <w:suppressLineNumbers/>
        <w:suppressAutoHyphens/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 xml:space="preserve">После обучения сотрудники будут на 100% независимы от поставщика в создании рецептур и их исполнении. </w:t>
      </w:r>
    </w:p>
    <w:p w:rsidR="002E6150" w:rsidRPr="00534C2C" w:rsidRDefault="002E6150" w:rsidP="00854ABE">
      <w:pPr>
        <w:pStyle w:val="affe"/>
        <w:keepNext/>
        <w:keepLines/>
        <w:widowControl w:val="0"/>
        <w:suppressLineNumbers/>
        <w:suppressAutoHyphens/>
        <w:spacing w:after="200" w:line="21" w:lineRule="atLeast"/>
        <w:ind w:left="0" w:firstLine="709"/>
        <w:contextualSpacing/>
        <w:jc w:val="both"/>
        <w:rPr>
          <w:bCs/>
          <w:szCs w:val="28"/>
        </w:rPr>
      </w:pPr>
      <w:r w:rsidRPr="00534C2C">
        <w:rPr>
          <w:bCs/>
          <w:szCs w:val="28"/>
        </w:rPr>
        <w:t xml:space="preserve">Поставщик обязан обучить 2 сотрудников заказчика обслуживанию установки. </w:t>
      </w:r>
    </w:p>
    <w:p w:rsidR="002E6150" w:rsidRPr="00534C2C" w:rsidRDefault="002E6150" w:rsidP="00854ABE">
      <w:pPr>
        <w:pStyle w:val="affe"/>
        <w:keepNext/>
        <w:keepLines/>
        <w:widowControl w:val="0"/>
        <w:suppressLineNumbers/>
        <w:spacing w:line="21" w:lineRule="atLeast"/>
        <w:ind w:left="0" w:firstLine="709"/>
        <w:jc w:val="both"/>
        <w:rPr>
          <w:bCs/>
          <w:szCs w:val="28"/>
        </w:rPr>
      </w:pPr>
      <w:r w:rsidRPr="00534C2C">
        <w:rPr>
          <w:bCs/>
          <w:szCs w:val="28"/>
        </w:rPr>
        <w:t>Они должны пройти обучение профилактическому обслуживанию и основам устранения неполадок, а также ознакомлению с компонентами установки и схемами (сервисное обслуживание)</w:t>
      </w:r>
      <w:r w:rsidR="00276A64">
        <w:rPr>
          <w:bCs/>
          <w:szCs w:val="28"/>
        </w:rPr>
        <w:t>.</w:t>
      </w:r>
      <w:r w:rsidRPr="00534C2C">
        <w:rPr>
          <w:bCs/>
          <w:szCs w:val="28"/>
        </w:rPr>
        <w:t xml:space="preserve"> </w:t>
      </w:r>
    </w:p>
    <w:p w:rsidR="002E6150" w:rsidRPr="00534C2C" w:rsidRDefault="002E6150" w:rsidP="00854ABE">
      <w:pPr>
        <w:pStyle w:val="affe"/>
        <w:keepNext/>
        <w:keepLines/>
        <w:widowControl w:val="0"/>
        <w:suppressLineNumbers/>
        <w:suppressAutoHyphens/>
        <w:spacing w:after="200" w:line="21" w:lineRule="atLeast"/>
        <w:ind w:left="0" w:firstLine="709"/>
        <w:contextualSpacing/>
        <w:jc w:val="both"/>
        <w:rPr>
          <w:bCs/>
          <w:szCs w:val="28"/>
        </w:rPr>
      </w:pPr>
      <w:r w:rsidRPr="00534C2C">
        <w:rPr>
          <w:bCs/>
          <w:szCs w:val="28"/>
        </w:rPr>
        <w:t xml:space="preserve"> Сотрудники</w:t>
      </w:r>
      <w:r w:rsidR="00490200" w:rsidRPr="00490200">
        <w:rPr>
          <w:bCs/>
          <w:szCs w:val="28"/>
        </w:rPr>
        <w:t xml:space="preserve"> </w:t>
      </w:r>
      <w:r w:rsidR="00490200">
        <w:rPr>
          <w:bCs/>
          <w:szCs w:val="28"/>
        </w:rPr>
        <w:t>заказчика</w:t>
      </w:r>
      <w:r w:rsidRPr="00534C2C">
        <w:rPr>
          <w:bCs/>
          <w:szCs w:val="28"/>
        </w:rPr>
        <w:t xml:space="preserve"> должны пройти обучение по замене всех запас</w:t>
      </w:r>
      <w:r w:rsidR="00490200">
        <w:rPr>
          <w:bCs/>
          <w:szCs w:val="28"/>
        </w:rPr>
        <w:t>ных частей, имеющихся на складе</w:t>
      </w:r>
      <w:r w:rsidRPr="00534C2C">
        <w:rPr>
          <w:bCs/>
          <w:szCs w:val="28"/>
        </w:rPr>
        <w:t xml:space="preserve">. </w:t>
      </w:r>
    </w:p>
    <w:p w:rsidR="002E6150" w:rsidRPr="00534C2C" w:rsidRDefault="002E6150" w:rsidP="00854ABE">
      <w:pPr>
        <w:pStyle w:val="affe"/>
        <w:keepNext/>
        <w:keepLines/>
        <w:widowControl w:val="0"/>
        <w:suppressLineNumbers/>
        <w:suppressAutoHyphens/>
        <w:spacing w:after="200" w:line="21" w:lineRule="atLeast"/>
        <w:ind w:left="0" w:firstLine="709"/>
        <w:contextualSpacing/>
        <w:jc w:val="both"/>
        <w:rPr>
          <w:bCs/>
          <w:szCs w:val="28"/>
        </w:rPr>
      </w:pPr>
      <w:r w:rsidRPr="00534C2C">
        <w:rPr>
          <w:bCs/>
          <w:szCs w:val="28"/>
        </w:rPr>
        <w:t xml:space="preserve"> Поставщик предоставляет все схемы, необходимые для базового устране</w:t>
      </w:r>
      <w:r w:rsidR="00490200">
        <w:rPr>
          <w:bCs/>
          <w:szCs w:val="28"/>
        </w:rPr>
        <w:t>ния неполадок, после обучения  обслуживания</w:t>
      </w:r>
      <w:r w:rsidRPr="00534C2C">
        <w:rPr>
          <w:bCs/>
          <w:szCs w:val="28"/>
        </w:rPr>
        <w:t xml:space="preserve"> установки</w:t>
      </w:r>
      <w:r w:rsidR="00490200">
        <w:rPr>
          <w:bCs/>
          <w:szCs w:val="28"/>
        </w:rPr>
        <w:t>.</w:t>
      </w:r>
    </w:p>
    <w:p w:rsidR="002E6150" w:rsidRPr="00534C2C" w:rsidRDefault="002E6150" w:rsidP="002E6150">
      <w:pPr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>Перед вызовом представит</w:t>
      </w:r>
      <w:r w:rsidR="00490200">
        <w:rPr>
          <w:rFonts w:ascii="Times New Roman" w:hAnsi="Times New Roman"/>
          <w:bCs/>
          <w:color w:val="000000"/>
          <w:sz w:val="28"/>
          <w:szCs w:val="28"/>
        </w:rPr>
        <w:t>елей Поставщика для проведения р</w:t>
      </w:r>
      <w:r w:rsidRPr="00534C2C">
        <w:rPr>
          <w:rFonts w:ascii="Times New Roman" w:hAnsi="Times New Roman"/>
          <w:bCs/>
          <w:color w:val="000000"/>
          <w:sz w:val="28"/>
          <w:szCs w:val="28"/>
        </w:rPr>
        <w:t>абот Заказчик обязан обеспечить все необходимые условия для выполнения Работ и подготовить помещение для эксплуатации Товара в срок не позднее 4 (четырёх) недель до даты поставки Товара</w:t>
      </w:r>
    </w:p>
    <w:p w:rsidR="002E6150" w:rsidRPr="00534C2C" w:rsidRDefault="002E6150" w:rsidP="002E6150">
      <w:pPr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>Заказчик до начала пусконаладочных испытаний предоставляет Поставщику расходные материалы и среды, указанные в программе приемосдаточных испытаний Товара и необходимые для выполнения пусконаладочных работ.</w:t>
      </w:r>
    </w:p>
    <w:p w:rsidR="002E6150" w:rsidRDefault="002E6150" w:rsidP="002E6150">
      <w:pPr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C2C">
        <w:rPr>
          <w:rFonts w:ascii="Times New Roman" w:hAnsi="Times New Roman"/>
          <w:bCs/>
          <w:color w:val="000000"/>
          <w:sz w:val="28"/>
          <w:szCs w:val="28"/>
        </w:rPr>
        <w:t>Заказчик до начала пусконаладочных испытаний обеспечивает наличие измерительного оборудования, указанного в программе приемосдаточных испытаний Товара и необходимого для выполнения работ пусконаладочных работ.</w:t>
      </w:r>
    </w:p>
    <w:p w:rsidR="001325CB" w:rsidRDefault="001325CB" w:rsidP="002E6150">
      <w:pPr>
        <w:spacing w:line="21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325CB" w:rsidRPr="00C058DB" w:rsidRDefault="001325CB" w:rsidP="001325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25CB" w:rsidRPr="00C058DB" w:rsidRDefault="00575C39" w:rsidP="001325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1325CB" w:rsidRPr="00C058DB">
        <w:rPr>
          <w:rFonts w:ascii="Times New Roman" w:hAnsi="Times New Roman"/>
          <w:b/>
          <w:color w:val="000000"/>
          <w:sz w:val="28"/>
          <w:szCs w:val="28"/>
        </w:rPr>
        <w:t>. Сроки поставки</w:t>
      </w:r>
    </w:p>
    <w:p w:rsidR="001325CB" w:rsidRPr="00C058DB" w:rsidRDefault="001325CB" w:rsidP="001325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8DB">
        <w:rPr>
          <w:rFonts w:ascii="Times New Roman" w:hAnsi="Times New Roman"/>
          <w:color w:val="000000"/>
          <w:sz w:val="28"/>
          <w:szCs w:val="28"/>
        </w:rPr>
        <w:t>Срок поставки установки – 18 месяцев от даты заключения договора.</w:t>
      </w:r>
    </w:p>
    <w:p w:rsidR="006D351D" w:rsidRPr="00FD691E" w:rsidRDefault="006D351D" w:rsidP="006D351D">
      <w:pPr>
        <w:pStyle w:val="affe"/>
        <w:jc w:val="both"/>
        <w:rPr>
          <w:bCs/>
        </w:rPr>
      </w:pPr>
      <w:r w:rsidRPr="00E65DF2">
        <w:rPr>
          <w:bCs/>
        </w:rPr>
        <w:t>Срок проведения работ (шеф-монтаж, пуско-наладка, обучение) – не более 4</w:t>
      </w:r>
      <w:r w:rsidR="00D50889">
        <w:rPr>
          <w:bCs/>
        </w:rPr>
        <w:t>-</w:t>
      </w:r>
      <w:bookmarkStart w:id="7" w:name="_GoBack"/>
      <w:bookmarkEnd w:id="7"/>
      <w:r w:rsidRPr="00E65DF2">
        <w:rPr>
          <w:bCs/>
        </w:rPr>
        <w:t>х месяцев от даты поставки Оборудования.</w:t>
      </w:r>
    </w:p>
    <w:p w:rsidR="00E2366C" w:rsidRDefault="00E2366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E2366C">
      <w:footerReference w:type="default" r:id="rId8"/>
      <w:pgSz w:w="11906" w:h="16838"/>
      <w:pgMar w:top="993" w:right="566" w:bottom="993" w:left="1418" w:header="284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A9" w:rsidRDefault="00E76DA9">
      <w:r>
        <w:separator/>
      </w:r>
    </w:p>
  </w:endnote>
  <w:endnote w:type="continuationSeparator" w:id="0">
    <w:p w:rsidR="00E76DA9" w:rsidRDefault="00E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FreeSet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A9" w:rsidRDefault="00E76DA9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D50889">
      <w:rPr>
        <w:noProof/>
      </w:rPr>
      <w:t>8</w:t>
    </w:r>
    <w:r>
      <w:fldChar w:fldCharType="end"/>
    </w:r>
  </w:p>
  <w:p w:rsidR="00E76DA9" w:rsidRDefault="00E76D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A9" w:rsidRDefault="00E76DA9">
      <w:r>
        <w:separator/>
      </w:r>
    </w:p>
  </w:footnote>
  <w:footnote w:type="continuationSeparator" w:id="0">
    <w:p w:rsidR="00E76DA9" w:rsidRDefault="00E7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212"/>
    <w:multiLevelType w:val="multilevel"/>
    <w:tmpl w:val="29AC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77D5"/>
    <w:multiLevelType w:val="multilevel"/>
    <w:tmpl w:val="E59C37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71F8F"/>
    <w:multiLevelType w:val="hybridMultilevel"/>
    <w:tmpl w:val="C930D298"/>
    <w:lvl w:ilvl="0" w:tplc="8878DA8C">
      <w:start w:val="140"/>
      <w:numFmt w:val="decimal"/>
      <w:lvlText w:val="%1"/>
      <w:lvlJc w:val="left"/>
      <w:pPr>
        <w:ind w:left="4844" w:hanging="45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FFA0A19"/>
    <w:multiLevelType w:val="hybridMultilevel"/>
    <w:tmpl w:val="322AD5D4"/>
    <w:lvl w:ilvl="0" w:tplc="6674FE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16AB56C1"/>
    <w:multiLevelType w:val="hybridMultilevel"/>
    <w:tmpl w:val="C58AF720"/>
    <w:lvl w:ilvl="0" w:tplc="4C5CF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E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A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07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8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2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E7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E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85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7483"/>
    <w:multiLevelType w:val="multilevel"/>
    <w:tmpl w:val="DA08089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-3543"/>
        </w:tabs>
        <w:ind w:left="1673" w:hanging="538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1B787C17"/>
    <w:multiLevelType w:val="multilevel"/>
    <w:tmpl w:val="17BAB1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1F2050FC"/>
    <w:multiLevelType w:val="hybridMultilevel"/>
    <w:tmpl w:val="558C359A"/>
    <w:lvl w:ilvl="0" w:tplc="C2E8DD24">
      <w:start w:val="1"/>
      <w:numFmt w:val="decimal"/>
      <w:pStyle w:val="4"/>
      <w:lvlText w:val="4.%1"/>
      <w:lvlJc w:val="left"/>
      <w:pPr>
        <w:tabs>
          <w:tab w:val="num" w:pos="0"/>
        </w:tabs>
        <w:ind w:left="1004" w:hanging="360"/>
      </w:pPr>
      <w:rPr>
        <w:b/>
        <w:i w:val="0"/>
        <w:color w:val="auto"/>
      </w:rPr>
    </w:lvl>
    <w:lvl w:ilvl="1" w:tplc="32067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90F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40FD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9E7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34A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149A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489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088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BB70A2"/>
    <w:multiLevelType w:val="multilevel"/>
    <w:tmpl w:val="91BC7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BAF0457"/>
    <w:multiLevelType w:val="hybridMultilevel"/>
    <w:tmpl w:val="4746D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59CE"/>
    <w:multiLevelType w:val="hybridMultilevel"/>
    <w:tmpl w:val="F0FEE93A"/>
    <w:lvl w:ilvl="0" w:tplc="F3E401E6">
      <w:start w:val="1"/>
      <w:numFmt w:val="bullet"/>
      <w:pStyle w:val="2"/>
      <w:lvlText w:val="─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  <w:color w:val="auto"/>
      </w:rPr>
    </w:lvl>
    <w:lvl w:ilvl="1" w:tplc="32F6821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524BDC8">
      <w:start w:val="30"/>
      <w:numFmt w:val="bullet"/>
      <w:lvlText w:val="─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3" w:tplc="1A2C5D9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7860B2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D94528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634059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A9EF53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4C2FBB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CA0087"/>
    <w:multiLevelType w:val="multilevel"/>
    <w:tmpl w:val="D00E2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BE1FD5"/>
    <w:multiLevelType w:val="multilevel"/>
    <w:tmpl w:val="DA08089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16" w:hanging="538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3" w15:restartNumberingAfterBreak="0">
    <w:nsid w:val="36F47B83"/>
    <w:multiLevelType w:val="multilevel"/>
    <w:tmpl w:val="5464FD88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2.8.9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AD70EF4"/>
    <w:multiLevelType w:val="multilevel"/>
    <w:tmpl w:val="188E7B6C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390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2">
      <w:start w:val="1"/>
      <w:numFmt w:val="decimal"/>
      <w:lvlText w:val="7.%3"/>
      <w:lvlJc w:val="left"/>
      <w:pPr>
        <w:tabs>
          <w:tab w:val="num" w:pos="0"/>
        </w:tabs>
        <w:ind w:left="5037" w:hanging="504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3">
      <w:start w:val="1"/>
      <w:numFmt w:val="decimal"/>
      <w:lvlText w:val="%2%1.8.%4."/>
      <w:lvlJc w:val="left"/>
      <w:pPr>
        <w:tabs>
          <w:tab w:val="num" w:pos="0"/>
        </w:tabs>
        <w:ind w:left="6741" w:hanging="648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60" w:hanging="1440"/>
      </w:pPr>
    </w:lvl>
  </w:abstractNum>
  <w:abstractNum w:abstractNumId="15" w15:restartNumberingAfterBreak="0">
    <w:nsid w:val="420172F0"/>
    <w:multiLevelType w:val="multilevel"/>
    <w:tmpl w:val="4720E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EF49DF"/>
    <w:multiLevelType w:val="multilevel"/>
    <w:tmpl w:val="7BD03AEC"/>
    <w:lvl w:ilvl="0">
      <w:start w:val="1"/>
      <w:numFmt w:val="decimal"/>
      <w:pStyle w:val="a0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7" w15:restartNumberingAfterBreak="0">
    <w:nsid w:val="478914E0"/>
    <w:multiLevelType w:val="multilevel"/>
    <w:tmpl w:val="FFDE95F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0915" w:hanging="2160"/>
      </w:pPr>
      <w:rPr>
        <w:rFonts w:hint="default"/>
      </w:rPr>
    </w:lvl>
  </w:abstractNum>
  <w:abstractNum w:abstractNumId="18" w15:restartNumberingAfterBreak="0">
    <w:nsid w:val="5E3C7072"/>
    <w:multiLevelType w:val="hybridMultilevel"/>
    <w:tmpl w:val="3294D82E"/>
    <w:lvl w:ilvl="0" w:tplc="D6E6B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01F20">
      <w:start w:val="1"/>
      <w:numFmt w:val="lowerLetter"/>
      <w:lvlText w:val="%2."/>
      <w:lvlJc w:val="left"/>
      <w:pPr>
        <w:ind w:left="1440" w:hanging="360"/>
      </w:pPr>
    </w:lvl>
    <w:lvl w:ilvl="2" w:tplc="566CDE74">
      <w:start w:val="1"/>
      <w:numFmt w:val="lowerRoman"/>
      <w:lvlText w:val="%3."/>
      <w:lvlJc w:val="right"/>
      <w:pPr>
        <w:ind w:left="2160" w:hanging="180"/>
      </w:pPr>
    </w:lvl>
    <w:lvl w:ilvl="3" w:tplc="96BC24B8">
      <w:start w:val="1"/>
      <w:numFmt w:val="decimal"/>
      <w:lvlText w:val="%4."/>
      <w:lvlJc w:val="left"/>
      <w:pPr>
        <w:ind w:left="2880" w:hanging="360"/>
      </w:pPr>
    </w:lvl>
    <w:lvl w:ilvl="4" w:tplc="14BCF550">
      <w:start w:val="1"/>
      <w:numFmt w:val="lowerLetter"/>
      <w:lvlText w:val="%5."/>
      <w:lvlJc w:val="left"/>
      <w:pPr>
        <w:ind w:left="3600" w:hanging="360"/>
      </w:pPr>
    </w:lvl>
    <w:lvl w:ilvl="5" w:tplc="B136D5E0">
      <w:start w:val="1"/>
      <w:numFmt w:val="lowerRoman"/>
      <w:lvlText w:val="%6."/>
      <w:lvlJc w:val="right"/>
      <w:pPr>
        <w:ind w:left="4320" w:hanging="180"/>
      </w:pPr>
    </w:lvl>
    <w:lvl w:ilvl="6" w:tplc="6BAE6AA2">
      <w:start w:val="1"/>
      <w:numFmt w:val="decimal"/>
      <w:lvlText w:val="%7."/>
      <w:lvlJc w:val="left"/>
      <w:pPr>
        <w:ind w:left="5040" w:hanging="360"/>
      </w:pPr>
    </w:lvl>
    <w:lvl w:ilvl="7" w:tplc="3752BDAC">
      <w:start w:val="1"/>
      <w:numFmt w:val="lowerLetter"/>
      <w:lvlText w:val="%8."/>
      <w:lvlJc w:val="left"/>
      <w:pPr>
        <w:ind w:left="5760" w:hanging="360"/>
      </w:pPr>
    </w:lvl>
    <w:lvl w:ilvl="8" w:tplc="00109D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3765A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682649F4"/>
    <w:multiLevelType w:val="hybridMultilevel"/>
    <w:tmpl w:val="D1B499AC"/>
    <w:lvl w:ilvl="0" w:tplc="6674F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960380"/>
    <w:multiLevelType w:val="hybridMultilevel"/>
    <w:tmpl w:val="A3D6F690"/>
    <w:lvl w:ilvl="0" w:tplc="B6F449E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9B3DD0"/>
    <w:multiLevelType w:val="multilevel"/>
    <w:tmpl w:val="22EAEE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EA1D86"/>
    <w:multiLevelType w:val="hybridMultilevel"/>
    <w:tmpl w:val="BDAE33C8"/>
    <w:lvl w:ilvl="0" w:tplc="0898FB12">
      <w:start w:val="1"/>
      <w:numFmt w:val="bullet"/>
      <w:pStyle w:val="1"/>
      <w:suff w:val="space"/>
      <w:lvlText w:val=""/>
      <w:lvlJc w:val="left"/>
      <w:pPr>
        <w:ind w:left="0" w:firstLine="851"/>
      </w:pPr>
      <w:rPr>
        <w:rFonts w:ascii="Symbol" w:hAnsi="Symbol" w:cs="Symbol" w:hint="default"/>
        <w:strike w:val="0"/>
        <w:u w:val="none"/>
      </w:rPr>
    </w:lvl>
    <w:lvl w:ilvl="1" w:tplc="A906E4B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2D26A6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4D0F2B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EA03AA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D46AF5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D4BE8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562E0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E0A736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8DB3E44"/>
    <w:multiLevelType w:val="hybridMultilevel"/>
    <w:tmpl w:val="F386FB0C"/>
    <w:lvl w:ilvl="0" w:tplc="991444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FC5DE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1657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320B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F2FA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8226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CA72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22F98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EC9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6"/>
  </w:num>
  <w:num w:numId="7">
    <w:abstractNumId w:val="23"/>
  </w:num>
  <w:num w:numId="8">
    <w:abstractNumId w:val="18"/>
  </w:num>
  <w:num w:numId="9">
    <w:abstractNumId w:val="4"/>
  </w:num>
  <w:num w:numId="10">
    <w:abstractNumId w:val="24"/>
  </w:num>
  <w:num w:numId="11">
    <w:abstractNumId w:val="19"/>
  </w:num>
  <w:num w:numId="12">
    <w:abstractNumId w:val="12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8"/>
  </w:num>
  <w:num w:numId="18">
    <w:abstractNumId w:val="22"/>
  </w:num>
  <w:num w:numId="19">
    <w:abstractNumId w:val="2"/>
  </w:num>
  <w:num w:numId="20">
    <w:abstractNumId w:val="5"/>
  </w:num>
  <w:num w:numId="21">
    <w:abstractNumId w:val="21"/>
  </w:num>
  <w:num w:numId="22">
    <w:abstractNumId w:val="20"/>
  </w:num>
  <w:num w:numId="23">
    <w:abstractNumId w:val="9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6C"/>
    <w:rsid w:val="0006326A"/>
    <w:rsid w:val="001325CB"/>
    <w:rsid w:val="001727AA"/>
    <w:rsid w:val="0021433E"/>
    <w:rsid w:val="00276A64"/>
    <w:rsid w:val="002C744E"/>
    <w:rsid w:val="002E6150"/>
    <w:rsid w:val="0042023F"/>
    <w:rsid w:val="00437328"/>
    <w:rsid w:val="00464C41"/>
    <w:rsid w:val="00490200"/>
    <w:rsid w:val="004F1E1A"/>
    <w:rsid w:val="00534C2C"/>
    <w:rsid w:val="0055659C"/>
    <w:rsid w:val="00575C39"/>
    <w:rsid w:val="006D351D"/>
    <w:rsid w:val="007A2BDE"/>
    <w:rsid w:val="007C12F2"/>
    <w:rsid w:val="00803874"/>
    <w:rsid w:val="00820934"/>
    <w:rsid w:val="00854ABE"/>
    <w:rsid w:val="00884D26"/>
    <w:rsid w:val="008B6B27"/>
    <w:rsid w:val="00960C40"/>
    <w:rsid w:val="00A839F9"/>
    <w:rsid w:val="00AE0763"/>
    <w:rsid w:val="00C036C8"/>
    <w:rsid w:val="00D50889"/>
    <w:rsid w:val="00E2366C"/>
    <w:rsid w:val="00E76DA9"/>
    <w:rsid w:val="00E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C03A"/>
  <w15:docId w15:val="{9211F967-8348-458D-8E34-7894391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2"/>
      <w:szCs w:val="22"/>
    </w:rPr>
  </w:style>
  <w:style w:type="paragraph" w:styleId="10">
    <w:name w:val="heading 1"/>
    <w:basedOn w:val="a1"/>
    <w:next w:val="20"/>
    <w:link w:val="11"/>
    <w:qFormat/>
    <w:pPr>
      <w:keepNext/>
      <w:outlineLvl w:val="0"/>
    </w:pPr>
    <w:rPr>
      <w:rFonts w:ascii="Times New Roman" w:eastAsia="Times New Roman" w:hAnsi="Times New Roman"/>
      <w:b/>
      <w:color w:val="000000"/>
      <w:szCs w:val="20"/>
    </w:rPr>
  </w:style>
  <w:style w:type="paragraph" w:styleId="21">
    <w:name w:val="heading 2"/>
    <w:basedOn w:val="a1"/>
    <w:next w:val="a1"/>
    <w:link w:val="21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1"/>
    <w:next w:val="a1"/>
    <w:link w:val="31"/>
    <w:qFormat/>
    <w:pPr>
      <w:keepNext/>
      <w:jc w:val="center"/>
      <w:outlineLvl w:val="2"/>
    </w:pPr>
    <w:rPr>
      <w:rFonts w:ascii="Times New Roman" w:eastAsia="Times New Roman" w:hAnsi="Times New Roman"/>
      <w:color w:val="000000"/>
      <w:sz w:val="32"/>
      <w:szCs w:val="20"/>
    </w:rPr>
  </w:style>
  <w:style w:type="paragraph" w:styleId="4">
    <w:name w:val="heading 4"/>
    <w:basedOn w:val="20"/>
    <w:next w:val="a1"/>
    <w:link w:val="40"/>
    <w:uiPriority w:val="9"/>
    <w:qFormat/>
    <w:pPr>
      <w:keepNext/>
      <w:numPr>
        <w:numId w:val="1"/>
      </w:numPr>
      <w:spacing w:before="240" w:after="60"/>
      <w:outlineLvl w:val="3"/>
    </w:pPr>
    <w:rPr>
      <w:bCs/>
      <w:szCs w:val="28"/>
    </w:rPr>
  </w:style>
  <w:style w:type="paragraph" w:styleId="5">
    <w:name w:val="heading 5"/>
    <w:basedOn w:val="a1"/>
    <w:next w:val="a1"/>
    <w:link w:val="51"/>
    <w:semiHidden/>
    <w:unhideWhenUsed/>
    <w:qFormat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c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1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a2"/>
    <w:link w:val="16"/>
    <w:qFormat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4">
    <w:name w:val="Заголовок 2 Знак"/>
    <w:basedOn w:val="a2"/>
    <w:link w:val="24"/>
    <w:qFormat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2"/>
    <w:link w:val="30"/>
    <w:qFormat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Times New Roman" w:eastAsia="Times New Roman" w:hAnsi="Times New Roman"/>
      <w:b/>
      <w:bCs/>
      <w:color w:val="000000"/>
      <w:szCs w:val="28"/>
    </w:rPr>
  </w:style>
  <w:style w:type="character" w:customStyle="1" w:styleId="60">
    <w:name w:val="Заголовок 6 Знак"/>
    <w:basedOn w:val="a2"/>
    <w:link w:val="6"/>
    <w:qFormat/>
    <w:rPr>
      <w:rFonts w:ascii="Calibri" w:eastAsia="Times New Roman" w:hAnsi="Calibri" w:cs="Times New Roman"/>
      <w:b/>
      <w:bCs/>
      <w:color w:val="000000"/>
    </w:rPr>
  </w:style>
  <w:style w:type="character" w:customStyle="1" w:styleId="90">
    <w:name w:val="Заголовок 9 Знак"/>
    <w:basedOn w:val="a2"/>
    <w:link w:val="9"/>
    <w:qFormat/>
    <w:rPr>
      <w:rFonts w:ascii="Cambria" w:eastAsia="Times New Roman" w:hAnsi="Cambria" w:cs="Times New Roman"/>
      <w:color w:val="000000"/>
    </w:rPr>
  </w:style>
  <w:style w:type="character" w:customStyle="1" w:styleId="af3">
    <w:name w:val="Нижний колонтитул Знак"/>
    <w:basedOn w:val="a2"/>
    <w:uiPriority w:val="99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4">
    <w:name w:val="page number"/>
    <w:basedOn w:val="a2"/>
    <w:qFormat/>
  </w:style>
  <w:style w:type="character" w:customStyle="1" w:styleId="af5">
    <w:name w:val="Верхний колонтитул Знак"/>
    <w:basedOn w:val="a2"/>
    <w:qFormat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f6">
    <w:name w:val="Текст выноски Знак"/>
    <w:basedOn w:val="a2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7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8">
    <w:name w:val="Название Знак"/>
    <w:basedOn w:val="a2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Под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a">
    <w:name w:val="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16">
    <w:name w:val="Заг1 Знак"/>
    <w:link w:val="15"/>
    <w:qFormat/>
    <w:rPr>
      <w:rFonts w:ascii="Times New Roman" w:eastAsia="Times New Roman" w:hAnsi="Times New Roman"/>
      <w:b/>
      <w:color w:val="000000"/>
    </w:rPr>
  </w:style>
  <w:style w:type="character" w:customStyle="1" w:styleId="210">
    <w:name w:val="Заголовок 2 Знак1"/>
    <w:link w:val="21"/>
    <w:qFormat/>
    <w:rPr>
      <w:rFonts w:ascii="Times New Roman" w:eastAsia="Times New Roman" w:hAnsi="Times New Roman"/>
      <w:b/>
      <w:color w:val="00000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сноски Знак"/>
    <w:basedOn w:val="a2"/>
    <w:uiPriority w:val="99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2"/>
      <w:szCs w:val="22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31">
    <w:name w:val="Заголовок 3 Знак1"/>
    <w:basedOn w:val="210"/>
    <w:link w:val="3"/>
    <w:qFormat/>
    <w:rPr>
      <w:rFonts w:ascii="Times New Roman" w:eastAsia="Times New Roman" w:hAnsi="Times New Roman"/>
      <w:b/>
      <w:color w:val="000000"/>
    </w:rPr>
  </w:style>
  <w:style w:type="character" w:customStyle="1" w:styleId="11">
    <w:name w:val="Заголовок 1 Знак1"/>
    <w:basedOn w:val="31"/>
    <w:link w:val="10"/>
    <w:qFormat/>
    <w:rPr>
      <w:rFonts w:ascii="Times New Roman" w:eastAsia="Times New Roman" w:hAnsi="Times New Roman"/>
      <w:b/>
      <w:color w:val="000000"/>
    </w:rPr>
  </w:style>
  <w:style w:type="character" w:customStyle="1" w:styleId="aff">
    <w:name w:val="Абзац списка Знак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5">
    <w:name w:val="Спис 2 Знак"/>
    <w:qFormat/>
    <w:rPr>
      <w:rFonts w:ascii="Times New Roman" w:eastAsia="Times New Roman" w:hAnsi="Times New Roman"/>
      <w:color w:val="000000"/>
    </w:rPr>
  </w:style>
  <w:style w:type="character" w:customStyle="1" w:styleId="26">
    <w:name w:val="Стиль2 Знак"/>
    <w:link w:val="2"/>
    <w:qFormat/>
    <w:rPr>
      <w:rFonts w:ascii="Times New Roman" w:eastAsia="Times New Roman" w:hAnsi="Times New Roman"/>
      <w:color w:val="000000"/>
    </w:rPr>
  </w:style>
  <w:style w:type="character" w:customStyle="1" w:styleId="32">
    <w:name w:val="обычный нум 3 Знак"/>
    <w:link w:val="33"/>
    <w:qFormat/>
    <w:rPr>
      <w:rFonts w:ascii="Times New Roman" w:eastAsia="MS Mincho" w:hAnsi="Times New Roman" w:cs="Times New Roman"/>
      <w:sz w:val="24"/>
      <w:szCs w:val="24"/>
      <w:shd w:val="clear" w:color="auto" w:fill="FFFFFF"/>
      <w:lang w:eastAsia="ja-JP"/>
    </w:rPr>
  </w:style>
  <w:style w:type="character" w:customStyle="1" w:styleId="testoCarattere">
    <w:name w:val="testo Carattere"/>
    <w:qFormat/>
    <w:rPr>
      <w:rFonts w:ascii="Helvetica" w:eastAsia="Times New Roman" w:hAnsi="Helvetica" w:cs="Helvetica"/>
      <w:sz w:val="22"/>
      <w:szCs w:val="22"/>
      <w:lang w:val="it-IT" w:eastAsia="en-US" w:bidi="ar-SA"/>
    </w:rPr>
  </w:style>
  <w:style w:type="character" w:customStyle="1" w:styleId="hps">
    <w:name w:val="hps"/>
    <w:basedOn w:val="a2"/>
    <w:qFormat/>
  </w:style>
  <w:style w:type="character" w:customStyle="1" w:styleId="aff0">
    <w:name w:val="Текст Знак"/>
    <w:basedOn w:val="a2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51">
    <w:name w:val="Заголовок 5 Знак1"/>
    <w:link w:val="5"/>
    <w:qFormat/>
    <w:rPr>
      <w:rFonts w:ascii="Arial" w:hAnsi="Arial" w:cs="Arial"/>
      <w:sz w:val="22"/>
      <w:u w:val="none"/>
    </w:rPr>
  </w:style>
  <w:style w:type="character" w:customStyle="1" w:styleId="aff1">
    <w:name w:val="Посещённая гиперссылка"/>
    <w:rPr>
      <w:color w:val="800080"/>
      <w:u w:val="single"/>
    </w:rPr>
  </w:style>
  <w:style w:type="character" w:styleId="aff2">
    <w:name w:val="annotation reference"/>
    <w:basedOn w:val="a2"/>
    <w:qFormat/>
    <w:rPr>
      <w:sz w:val="16"/>
      <w:szCs w:val="16"/>
    </w:rPr>
  </w:style>
  <w:style w:type="character" w:customStyle="1" w:styleId="aff3">
    <w:name w:val="Текст примечания Знак"/>
    <w:basedOn w:val="a2"/>
    <w:qFormat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Тема примечания Знак"/>
    <w:basedOn w:val="aff3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2"/>
    <w:uiPriority w:val="9"/>
    <w:semiHidden/>
    <w:qFormat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="Cambria" w:eastAsia="Times New Roman" w:hAnsi="Cambria" w:cs="Times New Roman"/>
      <w:color w:val="404040"/>
      <w:lang w:eastAsia="en-US"/>
    </w:rPr>
  </w:style>
  <w:style w:type="character" w:customStyle="1" w:styleId="42">
    <w:name w:val="Оглавление 4 Знак"/>
    <w:basedOn w:val="40"/>
    <w:link w:val="43"/>
    <w:qFormat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34">
    <w:name w:val="Подраздел3 Знак"/>
    <w:basedOn w:val="a2"/>
    <w:link w:val="35"/>
    <w:qFormat/>
    <w:rPr>
      <w:rFonts w:ascii="Times New Roman" w:eastAsia="Times New Roman" w:hAnsi="Times New Roman"/>
      <w:b/>
      <w:color w:val="000000"/>
    </w:rPr>
  </w:style>
  <w:style w:type="character" w:customStyle="1" w:styleId="33">
    <w:name w:val="Основной текст 3 Знак"/>
    <w:basedOn w:val="a2"/>
    <w:link w:val="32"/>
    <w:qFormat/>
    <w:rPr>
      <w:rFonts w:ascii="Arial Narrow" w:hAnsi="Arial Narrow"/>
      <w:sz w:val="24"/>
    </w:rPr>
  </w:style>
  <w:style w:type="character" w:customStyle="1" w:styleId="aff5">
    <w:name w:val="Схема документа Знак"/>
    <w:basedOn w:val="a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6">
    <w:name w:val="Ссылка указателя"/>
    <w:qFormat/>
  </w:style>
  <w:style w:type="paragraph" w:styleId="a6">
    <w:name w:val="Title"/>
    <w:basedOn w:val="a1"/>
    <w:next w:val="aff7"/>
    <w:link w:val="a5"/>
    <w:qFormat/>
    <w:pPr>
      <w:jc w:val="center"/>
    </w:pPr>
    <w:rPr>
      <w:rFonts w:ascii="Arial" w:eastAsia="Times New Roman" w:hAnsi="Arial"/>
      <w:b/>
      <w:sz w:val="24"/>
      <w:szCs w:val="20"/>
    </w:rPr>
  </w:style>
  <w:style w:type="paragraph" w:styleId="aff7">
    <w:name w:val="Body Text"/>
    <w:basedOn w:val="a1"/>
    <w:unhideWhenUsed/>
    <w:pPr>
      <w:jc w:val="both"/>
    </w:pPr>
    <w:rPr>
      <w:rFonts w:ascii="Times New Roman" w:hAnsi="Times New Roman"/>
      <w:sz w:val="24"/>
      <w:szCs w:val="24"/>
    </w:rPr>
  </w:style>
  <w:style w:type="paragraph" w:styleId="aff8">
    <w:name w:val="List"/>
    <w:basedOn w:val="aff7"/>
    <w:rPr>
      <w:rFonts w:cs="FreeSans"/>
    </w:rPr>
  </w:style>
  <w:style w:type="paragraph" w:styleId="aff9">
    <w:name w:val="caption"/>
    <w:basedOn w:val="a1"/>
    <w:next w:val="a1"/>
    <w:uiPriority w:val="35"/>
    <w:qFormat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a">
    <w:name w:val="index heading"/>
    <w:basedOn w:val="a1"/>
    <w:qFormat/>
    <w:pPr>
      <w:suppressLineNumbers/>
    </w:pPr>
    <w:rPr>
      <w:rFonts w:cs="FreeSans"/>
    </w:rPr>
  </w:style>
  <w:style w:type="paragraph" w:customStyle="1" w:styleId="affb">
    <w:name w:val="Колонтитул"/>
    <w:basedOn w:val="a1"/>
    <w:qFormat/>
  </w:style>
  <w:style w:type="paragraph" w:styleId="ac">
    <w:name w:val="footer"/>
    <w:basedOn w:val="a1"/>
    <w:link w:val="13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/>
      <w:color w:val="000000"/>
      <w:sz w:val="28"/>
      <w:szCs w:val="20"/>
    </w:rPr>
  </w:style>
  <w:style w:type="paragraph" w:styleId="27">
    <w:name w:val="envelope return"/>
    <w:basedOn w:val="a1"/>
    <w:qFormat/>
    <w:rPr>
      <w:rFonts w:ascii="Arial" w:eastAsia="Times New Roman" w:hAnsi="Arial"/>
      <w:sz w:val="20"/>
      <w:szCs w:val="20"/>
      <w:lang w:val="de-DE" w:eastAsia="de-DE"/>
    </w:rPr>
  </w:style>
  <w:style w:type="paragraph" w:styleId="ab">
    <w:name w:val="header"/>
    <w:basedOn w:val="a1"/>
    <w:link w:val="12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val="de-DE" w:eastAsia="de-DE"/>
    </w:rPr>
  </w:style>
  <w:style w:type="paragraph" w:styleId="17">
    <w:name w:val="toc 1"/>
    <w:basedOn w:val="a1"/>
    <w:next w:val="a1"/>
    <w:uiPriority w:val="39"/>
    <w:qFormat/>
    <w:pPr>
      <w:tabs>
        <w:tab w:val="left" w:pos="-3686"/>
        <w:tab w:val="left" w:pos="426"/>
        <w:tab w:val="right" w:leader="dot" w:pos="9923"/>
      </w:tabs>
      <w:spacing w:line="480" w:lineRule="auto"/>
      <w:ind w:right="-2"/>
    </w:pPr>
    <w:rPr>
      <w:rFonts w:ascii="Times New Roman" w:eastAsia="Times New Roman" w:hAnsi="Times New Roman"/>
      <w:bCs/>
      <w:szCs w:val="24"/>
    </w:rPr>
  </w:style>
  <w:style w:type="paragraph" w:styleId="affc">
    <w:name w:val="Balloon Text"/>
    <w:basedOn w:val="a1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fd">
    <w:name w:val="Body Text Indent"/>
    <w:basedOn w:val="a1"/>
    <w:pPr>
      <w:spacing w:after="120"/>
      <w:ind w:left="283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ffe">
    <w:name w:val="List Paragraph"/>
    <w:basedOn w:val="a1"/>
    <w:qFormat/>
    <w:pPr>
      <w:ind w:left="708"/>
    </w:pPr>
    <w:rPr>
      <w:rFonts w:ascii="Times New Roman" w:eastAsia="Times New Roman" w:hAnsi="Times New Roman"/>
      <w:color w:val="000000"/>
      <w:sz w:val="28"/>
      <w:szCs w:val="20"/>
    </w:rPr>
  </w:style>
  <w:style w:type="paragraph" w:styleId="afff">
    <w:name w:val="Normal (Web)"/>
    <w:basedOn w:val="a1"/>
    <w:uiPriority w:val="99"/>
    <w:qFormat/>
    <w:pPr>
      <w:spacing w:before="45" w:after="45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Таблица заголовок"/>
    <w:basedOn w:val="a1"/>
    <w:qFormat/>
    <w:pPr>
      <w:jc w:val="center"/>
    </w:pPr>
    <w:rPr>
      <w:rFonts w:ascii="Times New Roman" w:hAnsi="Times New Roman"/>
      <w:b/>
      <w:sz w:val="20"/>
      <w:lang w:eastAsia="en-US"/>
    </w:rPr>
  </w:style>
  <w:style w:type="paragraph" w:customStyle="1" w:styleId="afff1">
    <w:name w:val="Таблица"/>
    <w:basedOn w:val="a1"/>
    <w:qFormat/>
    <w:pPr>
      <w:spacing w:after="200" w:line="360" w:lineRule="auto"/>
      <w:ind w:firstLine="720"/>
      <w:jc w:val="right"/>
    </w:pPr>
    <w:rPr>
      <w:rFonts w:ascii="Times New Roman" w:hAnsi="Times New Roman"/>
      <w:b/>
      <w:sz w:val="20"/>
      <w:lang w:eastAsia="en-US"/>
    </w:rPr>
  </w:style>
  <w:style w:type="paragraph" w:customStyle="1" w:styleId="afff2">
    <w:name w:val="Таблица текст"/>
    <w:basedOn w:val="afff0"/>
    <w:qFormat/>
    <w:pPr>
      <w:spacing w:line="360" w:lineRule="auto"/>
      <w:jc w:val="left"/>
    </w:pPr>
    <w:rPr>
      <w:b w:val="0"/>
    </w:rPr>
  </w:style>
  <w:style w:type="paragraph" w:customStyle="1" w:styleId="afff3">
    <w:name w:val="текст"/>
    <w:qFormat/>
    <w:pPr>
      <w:spacing w:after="200"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">
    <w:name w:val="Подподраздел"/>
    <w:basedOn w:val="a1"/>
    <w:qFormat/>
    <w:pPr>
      <w:numPr>
        <w:numId w:val="3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0">
    <w:name w:val="Подраздел"/>
    <w:qFormat/>
    <w:pPr>
      <w:numPr>
        <w:numId w:val="2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afff4">
    <w:name w:val="No Spacing"/>
    <w:uiPriority w:val="1"/>
    <w:qFormat/>
    <w:rPr>
      <w:sz w:val="22"/>
      <w:szCs w:val="22"/>
      <w:lang w:eastAsia="en-US"/>
    </w:rPr>
  </w:style>
  <w:style w:type="paragraph" w:customStyle="1" w:styleId="18">
    <w:name w:val="Заг1"/>
    <w:basedOn w:val="10"/>
    <w:link w:val="18"/>
    <w:qFormat/>
    <w:pPr>
      <w:outlineLvl w:val="9"/>
    </w:pPr>
    <w:rPr>
      <w:sz w:val="20"/>
    </w:rPr>
  </w:style>
  <w:style w:type="paragraph" w:customStyle="1" w:styleId="20">
    <w:name w:val="заг2"/>
    <w:basedOn w:val="a1"/>
    <w:qFormat/>
    <w:pPr>
      <w:numPr>
        <w:numId w:val="4"/>
      </w:numPr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fff5">
    <w:name w:val="TOC Heading"/>
    <w:basedOn w:val="10"/>
    <w:next w:val="a1"/>
    <w:uiPriority w:val="39"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36">
    <w:name w:val="toc 3"/>
    <w:basedOn w:val="a1"/>
    <w:next w:val="a1"/>
    <w:uiPriority w:val="39"/>
    <w:qFormat/>
    <w:pPr>
      <w:tabs>
        <w:tab w:val="left" w:pos="-1985"/>
        <w:tab w:val="right" w:leader="dot" w:pos="10206"/>
      </w:tabs>
    </w:pPr>
    <w:rPr>
      <w:rFonts w:ascii="Times New Roman" w:eastAsia="Times New Roman" w:hAnsi="Times New Roman"/>
      <w:b/>
    </w:rPr>
  </w:style>
  <w:style w:type="paragraph" w:styleId="28">
    <w:name w:val="toc 2"/>
    <w:basedOn w:val="a1"/>
    <w:next w:val="a1"/>
    <w:uiPriority w:val="39"/>
    <w:qFormat/>
    <w:pPr>
      <w:tabs>
        <w:tab w:val="left" w:pos="0"/>
        <w:tab w:val="right" w:leader="dot" w:pos="9923"/>
      </w:tabs>
      <w:spacing w:line="480" w:lineRule="auto"/>
      <w:ind w:right="565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d">
    <w:name w:val="footnote text"/>
    <w:basedOn w:val="a1"/>
    <w:link w:val="14"/>
    <w:uiPriority w:val="99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15">
    <w:name w:val="Style15"/>
    <w:basedOn w:val="a1"/>
    <w:uiPriority w:val="99"/>
    <w:qFormat/>
    <w:pPr>
      <w:widowControl w:val="0"/>
      <w:spacing w:line="317" w:lineRule="exact"/>
      <w:ind w:hanging="706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qFormat/>
    <w:pPr>
      <w:widowControl w:val="0"/>
      <w:spacing w:line="271" w:lineRule="exact"/>
      <w:ind w:hanging="499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Осн.текст"/>
    <w:qFormat/>
    <w:pPr>
      <w:tabs>
        <w:tab w:val="left" w:pos="283"/>
        <w:tab w:val="left" w:pos="567"/>
      </w:tabs>
      <w:jc w:val="both"/>
    </w:pPr>
    <w:rPr>
      <w:rFonts w:ascii="FreeSet" w:eastAsia="Times New Roman" w:hAnsi="FreeSet"/>
      <w:color w:val="000000"/>
      <w:sz w:val="16"/>
    </w:rPr>
  </w:style>
  <w:style w:type="paragraph" w:customStyle="1" w:styleId="Style22">
    <w:name w:val="Style22"/>
    <w:basedOn w:val="a1"/>
    <w:uiPriority w:val="99"/>
    <w:qFormat/>
    <w:pPr>
      <w:spacing w:line="274" w:lineRule="exact"/>
    </w:pPr>
    <w:rPr>
      <w:rFonts w:eastAsia="Times New Roman"/>
      <w:sz w:val="24"/>
      <w:szCs w:val="24"/>
      <w:lang w:val="en-US" w:eastAsia="en-US" w:bidi="en-US"/>
    </w:rPr>
  </w:style>
  <w:style w:type="paragraph" w:customStyle="1" w:styleId="35">
    <w:name w:val="Заг3"/>
    <w:basedOn w:val="20"/>
    <w:link w:val="34"/>
    <w:qFormat/>
    <w:pPr>
      <w:spacing w:before="120" w:after="120"/>
    </w:pPr>
  </w:style>
  <w:style w:type="paragraph" w:customStyle="1" w:styleId="19">
    <w:name w:val="Список1"/>
    <w:basedOn w:val="35"/>
    <w:link w:val="19"/>
    <w:qFormat/>
    <w:pPr>
      <w:tabs>
        <w:tab w:val="left" w:pos="1418"/>
        <w:tab w:val="left" w:pos="2127"/>
      </w:tabs>
    </w:pPr>
    <w:rPr>
      <w:b w:val="0"/>
    </w:rPr>
  </w:style>
  <w:style w:type="paragraph" w:customStyle="1" w:styleId="2">
    <w:name w:val="Спис 2"/>
    <w:basedOn w:val="affe"/>
    <w:link w:val="26"/>
    <w:qFormat/>
    <w:pPr>
      <w:numPr>
        <w:numId w:val="5"/>
      </w:numPr>
      <w:tabs>
        <w:tab w:val="left" w:pos="1701"/>
      </w:tabs>
    </w:pPr>
    <w:rPr>
      <w:sz w:val="20"/>
    </w:rPr>
  </w:style>
  <w:style w:type="paragraph" w:customStyle="1" w:styleId="29">
    <w:name w:val="Стиль2"/>
    <w:basedOn w:val="18"/>
    <w:link w:val="29"/>
    <w:qFormat/>
    <w:rPr>
      <w:sz w:val="24"/>
      <w:szCs w:val="24"/>
    </w:rPr>
  </w:style>
  <w:style w:type="paragraph" w:customStyle="1" w:styleId="37">
    <w:name w:val="обычный нум 3"/>
    <w:basedOn w:val="a1"/>
    <w:qFormat/>
    <w:pPr>
      <w:shd w:val="clear" w:color="auto" w:fill="FFFFFF"/>
      <w:tabs>
        <w:tab w:val="left" w:pos="1418"/>
      </w:tabs>
      <w:spacing w:after="120" w:line="360" w:lineRule="auto"/>
      <w:ind w:left="1344" w:hanging="720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43">
    <w:name w:val="toc 4"/>
    <w:basedOn w:val="a1"/>
    <w:next w:val="a1"/>
    <w:link w:val="42"/>
    <w:uiPriority w:val="39"/>
    <w:unhideWhenUsed/>
    <w:pPr>
      <w:spacing w:after="100" w:line="276" w:lineRule="auto"/>
      <w:ind w:left="660"/>
    </w:pPr>
    <w:rPr>
      <w:rFonts w:eastAsia="Times New Roman"/>
    </w:rPr>
  </w:style>
  <w:style w:type="paragraph" w:styleId="52">
    <w:name w:val="toc 5"/>
    <w:basedOn w:val="a1"/>
    <w:next w:val="a1"/>
    <w:uiPriority w:val="39"/>
    <w:unhideWhenUsed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1"/>
    <w:next w:val="a1"/>
    <w:uiPriority w:val="39"/>
    <w:unhideWhenUsed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1"/>
    <w:next w:val="a1"/>
    <w:uiPriority w:val="39"/>
    <w:unhideWhenUsed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1"/>
    <w:next w:val="a1"/>
    <w:uiPriority w:val="39"/>
    <w:unhideWhenUsed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1"/>
    <w:next w:val="a1"/>
    <w:uiPriority w:val="39"/>
    <w:unhideWhenUsed/>
    <w:pPr>
      <w:spacing w:after="100" w:line="276" w:lineRule="auto"/>
      <w:ind w:left="1760"/>
    </w:pPr>
    <w:rPr>
      <w:rFonts w:eastAsia="Times New Roman"/>
    </w:rPr>
  </w:style>
  <w:style w:type="paragraph" w:customStyle="1" w:styleId="testo">
    <w:name w:val="testo"/>
    <w:qFormat/>
    <w:pPr>
      <w:jc w:val="both"/>
    </w:pPr>
    <w:rPr>
      <w:rFonts w:ascii="Helvetica" w:eastAsia="Times New Roman" w:hAnsi="Helvetica" w:cs="Helvetica"/>
      <w:sz w:val="22"/>
      <w:szCs w:val="22"/>
      <w:lang w:val="it-IT" w:eastAsia="en-US"/>
    </w:rPr>
  </w:style>
  <w:style w:type="paragraph" w:styleId="afff7">
    <w:name w:val="Plain Text"/>
    <w:basedOn w:val="a1"/>
    <w:uiPriority w:val="99"/>
    <w:qFormat/>
    <w:rPr>
      <w:rFonts w:ascii="Courier New" w:eastAsia="Times New Roman" w:hAnsi="Courier New"/>
      <w:sz w:val="20"/>
      <w:szCs w:val="20"/>
    </w:rPr>
  </w:style>
  <w:style w:type="paragraph" w:customStyle="1" w:styleId="1a">
    <w:name w:val="Обычный1"/>
    <w:qFormat/>
    <w:pPr>
      <w:widowControl w:val="0"/>
    </w:pPr>
    <w:rPr>
      <w:rFonts w:ascii="Times New Roman" w:eastAsia="Times New Roman" w:hAnsi="Times New Roman"/>
    </w:rPr>
  </w:style>
  <w:style w:type="paragraph" w:styleId="afff8">
    <w:name w:val="annotation text"/>
    <w:basedOn w:val="a1"/>
    <w:qFormat/>
    <w:rPr>
      <w:rFonts w:ascii="Times New Roman" w:eastAsia="Times New Roman" w:hAnsi="Times New Roman"/>
      <w:color w:val="000000"/>
      <w:sz w:val="20"/>
      <w:szCs w:val="20"/>
    </w:rPr>
  </w:style>
  <w:style w:type="paragraph" w:styleId="afff9">
    <w:name w:val="annotation subject"/>
    <w:basedOn w:val="afff8"/>
    <w:next w:val="afff8"/>
    <w:qFormat/>
    <w:rPr>
      <w:b/>
      <w:bCs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fa">
    <w:name w:val="Раздел"/>
    <w:basedOn w:val="10"/>
    <w:qFormat/>
    <w:pPr>
      <w:keepNext w:val="0"/>
      <w:keepLines/>
      <w:spacing w:before="240" w:after="240" w:line="276" w:lineRule="auto"/>
      <w:ind w:left="567" w:hanging="567"/>
      <w:jc w:val="center"/>
      <w:outlineLvl w:val="9"/>
    </w:pPr>
    <w:rPr>
      <w:rFonts w:ascii="Cambria" w:eastAsia="Calibri" w:hAnsi="Cambria"/>
      <w:bCs/>
      <w:color w:val="auto"/>
      <w:sz w:val="32"/>
      <w:szCs w:val="28"/>
      <w:lang w:eastAsia="en-US"/>
    </w:rPr>
  </w:style>
  <w:style w:type="paragraph" w:customStyle="1" w:styleId="44">
    <w:name w:val="абзац 4"/>
    <w:basedOn w:val="4"/>
    <w:link w:val="44"/>
    <w:qFormat/>
    <w:pPr>
      <w:keepNext w:val="0"/>
      <w:numPr>
        <w:numId w:val="0"/>
      </w:numPr>
      <w:spacing w:before="120" w:after="120" w:line="276" w:lineRule="auto"/>
      <w:ind w:left="1701" w:hanging="864"/>
      <w:jc w:val="both"/>
      <w:outlineLvl w:val="9"/>
    </w:pPr>
    <w:rPr>
      <w:b w:val="0"/>
      <w:color w:val="auto"/>
      <w:sz w:val="24"/>
      <w:szCs w:val="24"/>
    </w:rPr>
  </w:style>
  <w:style w:type="paragraph" w:customStyle="1" w:styleId="38">
    <w:name w:val="Подраздел3"/>
    <w:basedOn w:val="a0"/>
    <w:link w:val="311"/>
    <w:qFormat/>
    <w:pPr>
      <w:numPr>
        <w:numId w:val="0"/>
      </w:numPr>
      <w:spacing w:before="120" w:line="276" w:lineRule="auto"/>
      <w:ind w:left="1224" w:hanging="504"/>
      <w:jc w:val="left"/>
    </w:pPr>
    <w:rPr>
      <w:rFonts w:eastAsia="Times New Roman"/>
      <w:lang w:eastAsia="en-US" w:bidi="en-US"/>
    </w:rPr>
  </w:style>
  <w:style w:type="paragraph" w:customStyle="1" w:styleId="afffb">
    <w:name w:val="подраздел пппп"/>
    <w:basedOn w:val="38"/>
    <w:qFormat/>
    <w:pPr>
      <w:ind w:left="864" w:hanging="864"/>
    </w:pPr>
  </w:style>
  <w:style w:type="paragraph" w:styleId="afffc">
    <w:name w:val="Document Map"/>
    <w:basedOn w:val="a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fd">
    <w:name w:val="Содержимое таблицы"/>
    <w:basedOn w:val="a1"/>
    <w:qFormat/>
    <w:pPr>
      <w:widowControl w:val="0"/>
      <w:suppressLineNumbers/>
    </w:pPr>
  </w:style>
  <w:style w:type="numbering" w:customStyle="1" w:styleId="1b">
    <w:name w:val="Стиль1"/>
    <w:uiPriority w:val="99"/>
    <w:qFormat/>
  </w:style>
  <w:style w:type="numbering" w:customStyle="1" w:styleId="style1">
    <w:name w:val="style1"/>
    <w:uiPriority w:val="99"/>
    <w:qFormat/>
  </w:style>
  <w:style w:type="numbering" w:customStyle="1" w:styleId="39">
    <w:name w:val="Стиль3"/>
    <w:uiPriority w:val="99"/>
    <w:qFormat/>
  </w:style>
  <w:style w:type="numbering" w:customStyle="1" w:styleId="style2">
    <w:name w:val="style2"/>
    <w:uiPriority w:val="99"/>
    <w:qFormat/>
  </w:style>
  <w:style w:type="numbering" w:customStyle="1" w:styleId="45">
    <w:name w:val="Стиль4"/>
    <w:uiPriority w:val="99"/>
    <w:qFormat/>
  </w:style>
  <w:style w:type="numbering" w:customStyle="1" w:styleId="53">
    <w:name w:val="Стиль5"/>
    <w:uiPriority w:val="99"/>
    <w:qFormat/>
  </w:style>
  <w:style w:type="numbering" w:customStyle="1" w:styleId="62">
    <w:name w:val="Стиль6"/>
    <w:uiPriority w:val="99"/>
    <w:qFormat/>
  </w:style>
  <w:style w:type="numbering" w:customStyle="1" w:styleId="72">
    <w:name w:val="Стиль7"/>
    <w:uiPriority w:val="99"/>
    <w:qFormat/>
  </w:style>
  <w:style w:type="table" w:styleId="afffe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3"/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</w:style>
  <w:style w:type="character" w:styleId="affff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2b">
    <w:name w:val="Body Text 2"/>
    <w:basedOn w:val="a1"/>
    <w:link w:val="2c"/>
    <w:pPr>
      <w:widowControl w:val="0"/>
      <w:spacing w:after="120" w:line="480" w:lineRule="auto"/>
      <w:jc w:val="both"/>
    </w:pPr>
    <w:rPr>
      <w:rFonts w:ascii="Arial" w:eastAsia="Times New Roman" w:hAnsi="Arial"/>
      <w:spacing w:val="10"/>
      <w:sz w:val="24"/>
      <w:szCs w:val="20"/>
      <w:lang w:eastAsia="en-US"/>
    </w:rPr>
  </w:style>
  <w:style w:type="character" w:customStyle="1" w:styleId="2c">
    <w:name w:val="Основной текст 2 Знак"/>
    <w:basedOn w:val="a2"/>
    <w:link w:val="2b"/>
    <w:rPr>
      <w:rFonts w:ascii="Arial" w:eastAsia="Times New Roman" w:hAnsi="Arial"/>
      <w:spacing w:val="10"/>
      <w:sz w:val="24"/>
      <w:lang w:eastAsia="en-US"/>
    </w:rPr>
  </w:style>
  <w:style w:type="character" w:customStyle="1" w:styleId="311">
    <w:name w:val="Основной текст 3 Знак1"/>
    <w:basedOn w:val="a2"/>
    <w:link w:val="38"/>
    <w:qFormat/>
    <w:rPr>
      <w:sz w:val="24"/>
      <w:szCs w:val="24"/>
      <w:lang w:eastAsia="en-US" w:bidi="en-US"/>
    </w:rPr>
  </w:style>
  <w:style w:type="paragraph" w:customStyle="1" w:styleId="1">
    <w:name w:val="Список_1 уровень"/>
    <w:basedOn w:val="a1"/>
    <w:qFormat/>
    <w:pPr>
      <w:numPr>
        <w:numId w:val="7"/>
      </w:numPr>
      <w:jc w:val="both"/>
    </w:pPr>
    <w:rPr>
      <w:rFonts w:ascii="Times New Roman" w:hAnsi="Times New Roman"/>
      <w:sz w:val="24"/>
      <w:szCs w:val="28"/>
    </w:rPr>
  </w:style>
  <w:style w:type="paragraph" w:customStyle="1" w:styleId="affff0">
    <w:name w:val="Таблица_левый край"/>
    <w:basedOn w:val="a1"/>
    <w:qFormat/>
    <w:pPr>
      <w:spacing w:before="40" w:after="40"/>
    </w:pPr>
    <w:rPr>
      <w:rFonts w:ascii="Times New Roman" w:eastAsia="Times New Roman" w:hAnsi="Times New Roman"/>
      <w:szCs w:val="24"/>
    </w:rPr>
  </w:style>
  <w:style w:type="paragraph" w:customStyle="1" w:styleId="affff1">
    <w:name w:val="Таблица_список"/>
    <w:basedOn w:val="1"/>
    <w:qFormat/>
    <w:pPr>
      <w:ind w:firstLine="567"/>
    </w:pPr>
    <w:rPr>
      <w:sz w:val="22"/>
    </w:rPr>
  </w:style>
  <w:style w:type="paragraph" w:customStyle="1" w:styleId="2d">
    <w:name w:val="Заголовок 2_по тексту"/>
    <w:basedOn w:val="21"/>
    <w:qFormat/>
    <w:pPr>
      <w:keepNext w:val="0"/>
      <w:spacing w:before="0" w:after="0"/>
      <w:ind w:firstLine="851"/>
      <w:jc w:val="both"/>
      <w:outlineLvl w:val="9"/>
    </w:pPr>
    <w:rPr>
      <w:rFonts w:ascii="Times New Roman" w:hAnsi="Times New Roman"/>
      <w:b w:val="0"/>
      <w:bCs w:val="0"/>
      <w:i w:val="0"/>
      <w:iCs w:val="0"/>
      <w:color w:val="auto"/>
      <w:sz w:val="24"/>
      <w:szCs w:val="24"/>
    </w:rPr>
  </w:style>
  <w:style w:type="paragraph" w:customStyle="1" w:styleId="3a">
    <w:name w:val="Заголовок 3_по тексту"/>
    <w:basedOn w:val="3"/>
    <w:qFormat/>
    <w:pPr>
      <w:ind w:firstLine="851"/>
      <w:jc w:val="both"/>
      <w:outlineLvl w:val="9"/>
    </w:pPr>
    <w:rPr>
      <w:color w:val="auto"/>
      <w:sz w:val="24"/>
      <w:szCs w:val="24"/>
    </w:rPr>
  </w:style>
  <w:style w:type="paragraph" w:customStyle="1" w:styleId="46">
    <w:name w:val="Заголовок 4_по тексту"/>
    <w:basedOn w:val="4"/>
    <w:qFormat/>
    <w:pPr>
      <w:numPr>
        <w:numId w:val="0"/>
      </w:numPr>
      <w:spacing w:before="0" w:after="0"/>
      <w:ind w:firstLine="851"/>
      <w:jc w:val="both"/>
      <w:outlineLvl w:val="9"/>
    </w:pPr>
    <w:rPr>
      <w:b w:val="0"/>
      <w:sz w:val="24"/>
    </w:rPr>
  </w:style>
  <w:style w:type="character" w:customStyle="1" w:styleId="affff2">
    <w:name w:val="Основной Знак"/>
    <w:link w:val="affff3"/>
    <w:rPr>
      <w:rFonts w:ascii="Times New Roman" w:hAnsi="Times New Roman"/>
      <w:sz w:val="24"/>
      <w:szCs w:val="28"/>
    </w:rPr>
  </w:style>
  <w:style w:type="paragraph" w:customStyle="1" w:styleId="affff3">
    <w:name w:val="Основной"/>
    <w:basedOn w:val="a1"/>
    <w:link w:val="affff2"/>
    <w:qFormat/>
    <w:pPr>
      <w:ind w:firstLine="851"/>
      <w:jc w:val="both"/>
    </w:pPr>
    <w:rPr>
      <w:rFonts w:ascii="Times New Roman" w:hAnsi="Times New Roman"/>
      <w:sz w:val="24"/>
      <w:szCs w:val="28"/>
    </w:rPr>
  </w:style>
  <w:style w:type="character" w:customStyle="1" w:styleId="affff4">
    <w:name w:val="Таблица_центр Знак"/>
    <w:link w:val="affff5"/>
    <w:rPr>
      <w:rFonts w:ascii="Times New Roman" w:eastAsia="Times New Roman" w:hAnsi="Times New Roman"/>
      <w:sz w:val="22"/>
      <w:szCs w:val="24"/>
    </w:rPr>
  </w:style>
  <w:style w:type="paragraph" w:customStyle="1" w:styleId="affff5">
    <w:name w:val="Таблица_центр"/>
    <w:basedOn w:val="a1"/>
    <w:link w:val="affff4"/>
    <w:qFormat/>
    <w:pPr>
      <w:spacing w:before="40" w:after="40"/>
      <w:jc w:val="center"/>
    </w:pPr>
    <w:rPr>
      <w:rFonts w:ascii="Times New Roman" w:eastAsia="Times New Roman" w:hAnsi="Times New Roman"/>
      <w:szCs w:val="24"/>
    </w:rPr>
  </w:style>
  <w:style w:type="character" w:customStyle="1" w:styleId="affff6">
    <w:name w:val="Таблица_наименование Знак"/>
    <w:link w:val="affff7"/>
    <w:rPr>
      <w:rFonts w:ascii="Times New Roman" w:eastAsia="Times New Roman" w:hAnsi="Times New Roman"/>
      <w:bCs/>
      <w:sz w:val="24"/>
      <w:szCs w:val="28"/>
    </w:rPr>
  </w:style>
  <w:style w:type="paragraph" w:customStyle="1" w:styleId="affff7">
    <w:name w:val="Таблица_наименование"/>
    <w:basedOn w:val="a1"/>
    <w:link w:val="affff6"/>
    <w:qFormat/>
    <w:pPr>
      <w:spacing w:before="240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affff8">
    <w:name w:val="Рисунок_расположение"/>
    <w:basedOn w:val="a1"/>
    <w:qFormat/>
    <w:pPr>
      <w:spacing w:before="240" w:after="120"/>
      <w:jc w:val="center"/>
    </w:pPr>
    <w:rPr>
      <w:rFonts w:ascii="Times New Roman" w:eastAsia="Times New Roman" w:hAnsi="Times New Roman"/>
      <w:sz w:val="24"/>
      <w:szCs w:val="24"/>
    </w:rPr>
  </w:style>
  <w:style w:type="character" w:styleId="affff9">
    <w:name w:val="footnote reference"/>
    <w:uiPriority w:val="99"/>
    <w:semiHidden/>
    <w:unhideWhenUsed/>
    <w:rPr>
      <w:vertAlign w:val="superscript"/>
    </w:rPr>
  </w:style>
  <w:style w:type="paragraph" w:customStyle="1" w:styleId="affffa">
    <w:name w:val="Знак Знак Знак Знак Знак Знак Знак"/>
    <w:basedOn w:val="a1"/>
    <w:semiHidden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M21">
    <w:name w:val="CM21"/>
    <w:basedOn w:val="Default"/>
    <w:next w:val="Default"/>
    <w:pPr>
      <w:widowControl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28">
    <w:name w:val="CM28"/>
    <w:basedOn w:val="Default"/>
    <w:next w:val="Default"/>
    <w:pPr>
      <w:widowControl w:val="0"/>
      <w:spacing w:line="180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docdata">
    <w:name w:val="docdata"/>
    <w:qFormat/>
  </w:style>
  <w:style w:type="paragraph" w:customStyle="1" w:styleId="richfactdown-paragraph">
    <w:name w:val="richfactdown-paragraph"/>
    <w:basedOn w:val="a1"/>
    <w:qFormat/>
    <w:rsid w:val="00803874"/>
    <w:pPr>
      <w:suppressAutoHyphens/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803">
    <w:name w:val="1803"/>
    <w:basedOn w:val="a1"/>
    <w:qFormat/>
    <w:rsid w:val="00803874"/>
    <w:pPr>
      <w:suppressAutoHyphens/>
      <w:spacing w:beforeAutospacing="1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FFDDA-468A-466C-9676-E05C6E28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ekonev</dc:creator>
  <cp:lastModifiedBy>Татьяна И. Чурсанова</cp:lastModifiedBy>
  <cp:revision>9</cp:revision>
  <cp:lastPrinted>2025-09-01T04:58:00Z</cp:lastPrinted>
  <dcterms:created xsi:type="dcterms:W3CDTF">2025-08-29T06:20:00Z</dcterms:created>
  <dcterms:modified xsi:type="dcterms:W3CDTF">2025-09-02T13:08:00Z</dcterms:modified>
  <dc:language>ru-RU</dc:language>
</cp:coreProperties>
</file>